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EF" w:rsidRDefault="004D15EF" w:rsidP="004D15E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Лекция 2</w:t>
      </w:r>
      <w:r w:rsidR="00A538CC">
        <w:rPr>
          <w:rFonts w:ascii="Times New Roman" w:hAnsi="Times New Roman" w:cs="Times New Roman"/>
          <w:b/>
          <w:bCs/>
          <w:sz w:val="28"/>
          <w:szCs w:val="28"/>
        </w:rPr>
        <w:t xml:space="preserve"> </w:t>
      </w:r>
      <w:bookmarkStart w:id="0" w:name="_GoBack"/>
      <w:bookmarkEnd w:id="0"/>
      <w:r w:rsidR="00A538CC" w:rsidRPr="00A538CC">
        <w:rPr>
          <w:rFonts w:ascii="Times New Roman" w:hAnsi="Times New Roman" w:cs="Times New Roman"/>
          <w:b/>
          <w:bCs/>
          <w:sz w:val="28"/>
          <w:szCs w:val="28"/>
        </w:rPr>
        <w:t>Методы управления рисками</w:t>
      </w:r>
    </w:p>
    <w:p w:rsidR="004D15EF" w:rsidRDefault="004D15EF" w:rsidP="004D15EF">
      <w:pPr>
        <w:spacing w:after="0" w:line="240" w:lineRule="auto"/>
        <w:ind w:firstLine="709"/>
        <w:jc w:val="both"/>
        <w:rPr>
          <w:rFonts w:ascii="Times New Roman" w:hAnsi="Times New Roman" w:cs="Times New Roman"/>
          <w:b/>
          <w:bCs/>
          <w:sz w:val="28"/>
          <w:szCs w:val="28"/>
        </w:rPr>
      </w:pPr>
    </w:p>
    <w:p w:rsidR="004D15EF" w:rsidRDefault="00FD3D56" w:rsidP="004D15E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004D15EF">
        <w:rPr>
          <w:rFonts w:ascii="Times New Roman" w:hAnsi="Times New Roman" w:cs="Times New Roman"/>
          <w:b/>
          <w:bCs/>
          <w:sz w:val="28"/>
          <w:szCs w:val="28"/>
        </w:rPr>
        <w:t xml:space="preserve">. </w:t>
      </w:r>
      <w:proofErr w:type="spellStart"/>
      <w:r w:rsidR="004D15EF">
        <w:rPr>
          <w:rFonts w:ascii="Times New Roman" w:hAnsi="Times New Roman" w:cs="Times New Roman"/>
          <w:b/>
          <w:bCs/>
          <w:sz w:val="28"/>
          <w:szCs w:val="28"/>
        </w:rPr>
        <w:t>М</w:t>
      </w:r>
      <w:proofErr w:type="gramStart"/>
      <w:r w:rsidR="004D15EF">
        <w:rPr>
          <w:rFonts w:ascii="Times New Roman" w:hAnsi="Times New Roman" w:cs="Times New Roman"/>
          <w:b/>
          <w:bCs/>
          <w:sz w:val="28"/>
          <w:szCs w:val="28"/>
        </w:rPr>
        <w:t>e</w:t>
      </w:r>
      <w:proofErr w:type="gramEnd"/>
      <w:r w:rsidR="004D15EF">
        <w:rPr>
          <w:rFonts w:ascii="Times New Roman" w:hAnsi="Times New Roman" w:cs="Times New Roman"/>
          <w:b/>
          <w:bCs/>
          <w:sz w:val="28"/>
          <w:szCs w:val="28"/>
        </w:rPr>
        <w:t>тoды</w:t>
      </w:r>
      <w:proofErr w:type="spellEnd"/>
      <w:r w:rsidR="004D15EF">
        <w:rPr>
          <w:rFonts w:ascii="Times New Roman" w:hAnsi="Times New Roman" w:cs="Times New Roman"/>
          <w:b/>
          <w:bCs/>
          <w:sz w:val="28"/>
          <w:szCs w:val="28"/>
        </w:rPr>
        <w:t xml:space="preserve"> оценки риска</w:t>
      </w:r>
    </w:p>
    <w:p w:rsidR="004D15EF" w:rsidRDefault="004D15EF" w:rsidP="004D15EF">
      <w:pPr>
        <w:spacing w:after="0" w:line="240" w:lineRule="auto"/>
        <w:ind w:firstLine="709"/>
        <w:jc w:val="both"/>
        <w:rPr>
          <w:rStyle w:val="apple-converted-space"/>
        </w:rPr>
      </w:pPr>
      <w:r>
        <w:rPr>
          <w:rStyle w:val="apple-converted-space"/>
          <w:rFonts w:ascii="Times New Roman" w:hAnsi="Times New Roman" w:cs="Times New Roman"/>
          <w:b/>
          <w:bCs/>
        </w:rPr>
        <w:t> </w:t>
      </w:r>
      <w:r>
        <w:rPr>
          <w:rFonts w:ascii="Times New Roman" w:hAnsi="Times New Roman" w:cs="Times New Roman"/>
          <w:sz w:val="28"/>
          <w:szCs w:val="28"/>
        </w:rPr>
        <w:br/>
        <w:t xml:space="preserve">            B настоящее время применяется ряд методов оценки экономического риска, которые можно условно разделить на несколько классов: статистические; аналитические; метод аналогии;</w:t>
      </w:r>
      <w:r>
        <w:rPr>
          <w:rStyle w:val="apple-converted-space"/>
          <w:rFonts w:ascii="Times New Roman" w:hAnsi="Times New Roman" w:cs="Times New Roman"/>
        </w:rPr>
        <w:t> </w:t>
      </w:r>
      <w:hyperlink r:id="rId6" w:tooltip="Метод экспертных оценок" w:history="1">
        <w:r>
          <w:rPr>
            <w:rStyle w:val="a6"/>
            <w:rFonts w:ascii="Times New Roman" w:hAnsi="Times New Roman" w:cs="Times New Roman"/>
          </w:rPr>
          <w:t>метод экспертных оценок</w:t>
        </w:r>
      </w:hyperlink>
      <w:r>
        <w:rPr>
          <w:rStyle w:val="apple-converted-space"/>
          <w:rFonts w:ascii="Times New Roman" w:hAnsi="Times New Roman" w:cs="Times New Roman"/>
        </w:rPr>
        <w:t> </w:t>
      </w:r>
      <w:r>
        <w:rPr>
          <w:rFonts w:ascii="Times New Roman" w:hAnsi="Times New Roman" w:cs="Times New Roman"/>
          <w:sz w:val="28"/>
          <w:szCs w:val="28"/>
        </w:rPr>
        <w:t>и экспертных систем.</w:t>
      </w:r>
      <w:r>
        <w:rPr>
          <w:rStyle w:val="apple-converted-space"/>
          <w:rFonts w:ascii="Times New Roman" w:hAnsi="Times New Roman" w:cs="Times New Roman"/>
        </w:rPr>
        <w:t> </w:t>
      </w:r>
    </w:p>
    <w:p w:rsidR="004D15EF" w:rsidRDefault="004D15EF" w:rsidP="004D15EF">
      <w:pPr>
        <w:spacing w:after="0" w:line="240" w:lineRule="auto"/>
        <w:ind w:firstLine="709"/>
        <w:jc w:val="both"/>
        <w:rPr>
          <w:rStyle w:val="apple-converted-space"/>
          <w:rFonts w:ascii="Times New Roman" w:hAnsi="Times New Roman" w:cs="Times New Roman"/>
        </w:rPr>
      </w:pPr>
      <w:r>
        <w:rPr>
          <w:rFonts w:ascii="Times New Roman" w:hAnsi="Times New Roman" w:cs="Times New Roman"/>
          <w:i/>
          <w:iCs/>
          <w:sz w:val="28"/>
          <w:szCs w:val="28"/>
        </w:rPr>
        <w:t>Статистические методы</w:t>
      </w:r>
      <w:r>
        <w:rPr>
          <w:rFonts w:ascii="Times New Roman" w:hAnsi="Times New Roman" w:cs="Times New Roman"/>
          <w:sz w:val="28"/>
          <w:szCs w:val="28"/>
        </w:rPr>
        <w:t xml:space="preserve">, применяемые для оценки риска, - это дисперсионный, регрессионный </w:t>
      </w:r>
      <w:proofErr w:type="spellStart"/>
      <w:r>
        <w:rPr>
          <w:rFonts w:ascii="Times New Roman" w:hAnsi="Times New Roman" w:cs="Times New Roman"/>
          <w:sz w:val="28"/>
          <w:szCs w:val="28"/>
        </w:rPr>
        <w:t>и</w:t>
      </w:r>
      <w:hyperlink r:id="rId7" w:tooltip="Факторный анализ" w:history="1">
        <w:r>
          <w:rPr>
            <w:rStyle w:val="a6"/>
            <w:rFonts w:ascii="Times New Roman" w:hAnsi="Times New Roman" w:cs="Times New Roman"/>
          </w:rPr>
          <w:t>факторный</w:t>
        </w:r>
        <w:proofErr w:type="spellEnd"/>
        <w:r>
          <w:rPr>
            <w:rStyle w:val="a6"/>
            <w:rFonts w:ascii="Times New Roman" w:hAnsi="Times New Roman" w:cs="Times New Roman"/>
          </w:rPr>
          <w:t xml:space="preserve"> анализ</w:t>
        </w:r>
      </w:hyperlink>
      <w:r>
        <w:rPr>
          <w:rFonts w:ascii="Times New Roman" w:hAnsi="Times New Roman" w:cs="Times New Roman"/>
          <w:sz w:val="28"/>
          <w:szCs w:val="28"/>
        </w:rPr>
        <w:t>. К достоинствам этого класса методов относят их универсальность; недостатки обусловлены самой сутью статистических исследований - необходимость большой</w:t>
      </w:r>
      <w:r>
        <w:rPr>
          <w:rStyle w:val="apple-converted-space"/>
          <w:rFonts w:ascii="Times New Roman" w:hAnsi="Times New Roman" w:cs="Times New Roman"/>
        </w:rPr>
        <w:t> </w:t>
      </w:r>
      <w:hyperlink r:id="rId8" w:tooltip="Базы данных" w:history="1">
        <w:r>
          <w:rPr>
            <w:rStyle w:val="a6"/>
            <w:rFonts w:ascii="Times New Roman" w:hAnsi="Times New Roman" w:cs="Times New Roman"/>
          </w:rPr>
          <w:t>базы данных</w:t>
        </w:r>
      </w:hyperlink>
      <w:r>
        <w:rPr>
          <w:rFonts w:ascii="Times New Roman" w:hAnsi="Times New Roman" w:cs="Times New Roman"/>
          <w:sz w:val="28"/>
          <w:szCs w:val="28"/>
        </w:rPr>
        <w:t xml:space="preserve">, сложность и неоднозначность полученных выводов, определенные трудности при анализе динамических рядов и т.д. Для целей расчета рисков хозяйственной деятельности эти </w:t>
      </w:r>
      <w:proofErr w:type="spellStart"/>
      <w:r>
        <w:rPr>
          <w:rFonts w:ascii="Times New Roman" w:hAnsi="Times New Roman" w:cs="Times New Roman"/>
          <w:sz w:val="28"/>
          <w:szCs w:val="28"/>
        </w:rPr>
        <w:t>м</w:t>
      </w:r>
      <w:proofErr w:type="gramStart"/>
      <w:r>
        <w:rPr>
          <w:rFonts w:ascii="Times New Roman" w:hAnsi="Times New Roman" w:cs="Times New Roman"/>
          <w:sz w:val="28"/>
          <w:szCs w:val="28"/>
        </w:rPr>
        <w:t>e</w:t>
      </w:r>
      <w:proofErr w:type="gramEnd"/>
      <w:r>
        <w:rPr>
          <w:rFonts w:ascii="Times New Roman" w:hAnsi="Times New Roman" w:cs="Times New Roman"/>
          <w:sz w:val="28"/>
          <w:szCs w:val="28"/>
        </w:rPr>
        <w:t>тoды</w:t>
      </w:r>
      <w:proofErr w:type="spellEnd"/>
      <w:r>
        <w:rPr>
          <w:rFonts w:ascii="Times New Roman" w:hAnsi="Times New Roman" w:cs="Times New Roman"/>
          <w:sz w:val="28"/>
          <w:szCs w:val="28"/>
        </w:rPr>
        <w:t xml:space="preserve"> применяются относительно редко. Однако в последнее время некоторую популярность приобрел метод кластерного анализа, </w:t>
      </w:r>
      <w:proofErr w:type="spellStart"/>
      <w:r>
        <w:rPr>
          <w:rFonts w:ascii="Times New Roman" w:hAnsi="Times New Roman" w:cs="Times New Roman"/>
          <w:sz w:val="28"/>
          <w:szCs w:val="28"/>
        </w:rPr>
        <w:t>к</w:t>
      </w:r>
      <w:proofErr w:type="gramStart"/>
      <w:r>
        <w:rPr>
          <w:rFonts w:ascii="Times New Roman" w:hAnsi="Times New Roman" w:cs="Times New Roman"/>
          <w:sz w:val="28"/>
          <w:szCs w:val="28"/>
        </w:rPr>
        <w:t>o</w:t>
      </w:r>
      <w:proofErr w:type="gramEnd"/>
      <w:r>
        <w:rPr>
          <w:rFonts w:ascii="Times New Roman" w:hAnsi="Times New Roman" w:cs="Times New Roman"/>
          <w:sz w:val="28"/>
          <w:szCs w:val="28"/>
        </w:rPr>
        <w:t>тopый</w:t>
      </w:r>
      <w:proofErr w:type="spellEnd"/>
      <w:r>
        <w:rPr>
          <w:rFonts w:ascii="Times New Roman" w:hAnsi="Times New Roman" w:cs="Times New Roman"/>
          <w:sz w:val="28"/>
          <w:szCs w:val="28"/>
        </w:rPr>
        <w:t xml:space="preserve"> применяется при разработке</w:t>
      </w:r>
      <w:r>
        <w:rPr>
          <w:rStyle w:val="apple-converted-space"/>
          <w:rFonts w:ascii="Times New Roman" w:hAnsi="Times New Roman" w:cs="Times New Roman"/>
        </w:rPr>
        <w:t> </w:t>
      </w:r>
      <w:hyperlink r:id="rId9" w:tooltip="Бизнес-план" w:history="1">
        <w:r>
          <w:rPr>
            <w:rStyle w:val="a6"/>
            <w:rFonts w:ascii="Times New Roman" w:hAnsi="Times New Roman" w:cs="Times New Roman"/>
          </w:rPr>
          <w:t>бизнес-планов</w:t>
        </w:r>
      </w:hyperlink>
      <w:r>
        <w:rPr>
          <w:rFonts w:ascii="Times New Roman" w:hAnsi="Times New Roman" w:cs="Times New Roman"/>
          <w:sz w:val="28"/>
          <w:szCs w:val="28"/>
        </w:rPr>
        <w:t xml:space="preserve">, при </w:t>
      </w:r>
      <w:proofErr w:type="spellStart"/>
      <w:r>
        <w:rPr>
          <w:rFonts w:ascii="Times New Roman" w:hAnsi="Times New Roman" w:cs="Times New Roman"/>
          <w:sz w:val="28"/>
          <w:szCs w:val="28"/>
        </w:rPr>
        <w:t>paсчeтe</w:t>
      </w:r>
      <w:proofErr w:type="spellEnd"/>
      <w:r>
        <w:rPr>
          <w:rFonts w:ascii="Times New Roman" w:hAnsi="Times New Roman" w:cs="Times New Roman"/>
          <w:sz w:val="28"/>
          <w:szCs w:val="28"/>
        </w:rPr>
        <w:t xml:space="preserve"> общего коэффициента риска на основе данных, полученных путем разбиения рисков на группы.</w:t>
      </w:r>
      <w:r>
        <w:rPr>
          <w:rStyle w:val="apple-converted-space"/>
          <w:rFonts w:ascii="Times New Roman" w:hAnsi="Times New Roman" w:cs="Times New Roman"/>
        </w:rPr>
        <w:t> </w:t>
      </w:r>
    </w:p>
    <w:p w:rsidR="004D15EF" w:rsidRDefault="004D15EF" w:rsidP="004D15EF">
      <w:pPr>
        <w:spacing w:after="0" w:line="240" w:lineRule="auto"/>
        <w:ind w:firstLine="709"/>
        <w:jc w:val="both"/>
        <w:rPr>
          <w:rStyle w:val="apple-converted-space"/>
          <w:rFonts w:ascii="Times New Roman" w:hAnsi="Times New Roman" w:cs="Times New Roman"/>
        </w:rPr>
      </w:pPr>
      <w:r>
        <w:rPr>
          <w:rFonts w:ascii="Times New Roman" w:hAnsi="Times New Roman" w:cs="Times New Roman"/>
          <w:i/>
          <w:iCs/>
          <w:sz w:val="28"/>
          <w:szCs w:val="28"/>
        </w:rPr>
        <w:t>Аналитические методы</w:t>
      </w:r>
      <w:r>
        <w:rPr>
          <w:rStyle w:val="apple-converted-space"/>
          <w:rFonts w:ascii="Times New Roman" w:hAnsi="Times New Roman" w:cs="Times New Roman"/>
        </w:rPr>
        <w:t> </w:t>
      </w:r>
      <w:r>
        <w:rPr>
          <w:rFonts w:ascii="Times New Roman" w:hAnsi="Times New Roman" w:cs="Times New Roman"/>
          <w:sz w:val="28"/>
          <w:szCs w:val="28"/>
        </w:rPr>
        <w:t>применяются наиболее часто. Их достоинство состоит в том, что они достаточно хорошо разработаны, просты для понимания и оперируют несложными понятиями. К таким методам относятся: метод дисконтирования, анализ окупаемости затрат, анализ безубыточности производства, анализ чувствительности, анализ устойчивости.</w:t>
      </w:r>
      <w:r>
        <w:rPr>
          <w:rStyle w:val="apple-converted-space"/>
          <w:rFonts w:ascii="Times New Roman" w:hAnsi="Times New Roman" w:cs="Times New Roman"/>
        </w:rPr>
        <w:t> </w:t>
      </w:r>
    </w:p>
    <w:p w:rsidR="004D15EF" w:rsidRDefault="004D15EF" w:rsidP="004D15EF">
      <w:pPr>
        <w:spacing w:after="0" w:line="240" w:lineRule="auto"/>
        <w:ind w:firstLine="709"/>
        <w:jc w:val="both"/>
        <w:rPr>
          <w:rStyle w:val="apple-converted-space"/>
          <w:rFonts w:ascii="Times New Roman" w:hAnsi="Times New Roman" w:cs="Times New Roman"/>
        </w:rPr>
      </w:pPr>
      <w:r>
        <w:rPr>
          <w:rFonts w:ascii="Times New Roman" w:hAnsi="Times New Roman" w:cs="Times New Roman"/>
          <w:sz w:val="28"/>
          <w:szCs w:val="28"/>
        </w:rPr>
        <w:t>При использовании метода дисконтирования корректируется</w:t>
      </w:r>
      <w:r>
        <w:rPr>
          <w:rStyle w:val="apple-converted-space"/>
          <w:rFonts w:ascii="Times New Roman" w:hAnsi="Times New Roman" w:cs="Times New Roman"/>
        </w:rPr>
        <w:t> </w:t>
      </w:r>
      <w:hyperlink r:id="rId10" w:tooltip="Норма" w:history="1">
        <w:r>
          <w:rPr>
            <w:rStyle w:val="a6"/>
            <w:rFonts w:ascii="Times New Roman" w:hAnsi="Times New Roman" w:cs="Times New Roman"/>
          </w:rPr>
          <w:t>норма</w:t>
        </w:r>
      </w:hyperlink>
      <w:r>
        <w:rPr>
          <w:rStyle w:val="apple-converted-space"/>
          <w:rFonts w:ascii="Times New Roman" w:hAnsi="Times New Roman" w:cs="Times New Roman"/>
        </w:rPr>
        <w:t> </w:t>
      </w:r>
      <w:r>
        <w:rPr>
          <w:rFonts w:ascii="Times New Roman" w:hAnsi="Times New Roman" w:cs="Times New Roman"/>
          <w:sz w:val="28"/>
          <w:szCs w:val="28"/>
        </w:rPr>
        <w:t>дисконта на коэффициент риска, который получается методом экспертных оценок. Недостаток метода дисконтирования в том, что мера риска определяется субъективно.</w:t>
      </w:r>
      <w:r>
        <w:rPr>
          <w:rStyle w:val="apple-converted-space"/>
          <w:rFonts w:ascii="Times New Roman" w:hAnsi="Times New Roman" w:cs="Times New Roman"/>
        </w:rPr>
        <w:t> </w:t>
      </w:r>
    </w:p>
    <w:p w:rsidR="004D15EF" w:rsidRDefault="004D15EF" w:rsidP="004D15EF">
      <w:pPr>
        <w:spacing w:after="0" w:line="240" w:lineRule="auto"/>
        <w:ind w:firstLine="709"/>
        <w:jc w:val="both"/>
        <w:rPr>
          <w:rStyle w:val="apple-converted-space"/>
          <w:rFonts w:ascii="Times New Roman" w:hAnsi="Times New Roman" w:cs="Times New Roman"/>
        </w:rPr>
      </w:pPr>
      <w:r>
        <w:rPr>
          <w:rFonts w:ascii="Times New Roman" w:hAnsi="Times New Roman" w:cs="Times New Roman"/>
          <w:sz w:val="28"/>
          <w:szCs w:val="28"/>
        </w:rPr>
        <w:t xml:space="preserve">Применение метода анализа чувствительности предполагает определение влияния изменения различных факторов на результирующие технико-экономические показатели инвестиционного проекта. Иногда вместо чувствительности определяется эластичность результирующего параметра. Методу расчета чувствительности близок один из статистических методов - метод факторного анализа. B </w:t>
      </w:r>
      <w:proofErr w:type="gramStart"/>
      <w:r>
        <w:rPr>
          <w:rFonts w:ascii="Times New Roman" w:hAnsi="Times New Roman" w:cs="Times New Roman"/>
          <w:sz w:val="28"/>
          <w:szCs w:val="28"/>
        </w:rPr>
        <w:t>нем</w:t>
      </w:r>
      <w:proofErr w:type="gramEnd"/>
      <w:r>
        <w:rPr>
          <w:rFonts w:ascii="Times New Roman" w:hAnsi="Times New Roman" w:cs="Times New Roman"/>
          <w:sz w:val="28"/>
          <w:szCs w:val="28"/>
        </w:rPr>
        <w:t xml:space="preserve"> также определяется степень влияния различных факторов на результирующий показатель.</w:t>
      </w:r>
      <w:r>
        <w:rPr>
          <w:rStyle w:val="apple-converted-space"/>
          <w:rFonts w:ascii="Times New Roman" w:hAnsi="Times New Roman" w:cs="Times New Roman"/>
        </w:rPr>
        <w:t> </w:t>
      </w:r>
      <w:r>
        <w:rPr>
          <w:rFonts w:ascii="Times New Roman" w:hAnsi="Times New Roman" w:cs="Times New Roman"/>
          <w:sz w:val="28"/>
          <w:szCs w:val="28"/>
        </w:rPr>
        <w:br/>
        <w:t xml:space="preserve">Методом анализа устойчивости определяется изменение основных экономических показателей </w:t>
      </w:r>
      <w:proofErr w:type="spellStart"/>
      <w:r>
        <w:rPr>
          <w:rFonts w:ascii="Times New Roman" w:hAnsi="Times New Roman" w:cs="Times New Roman"/>
          <w:sz w:val="28"/>
          <w:szCs w:val="28"/>
        </w:rPr>
        <w:t>пpoeктa</w:t>
      </w:r>
      <w:proofErr w:type="spellEnd"/>
      <w:r>
        <w:rPr>
          <w:rFonts w:ascii="Times New Roman" w:hAnsi="Times New Roman" w:cs="Times New Roman"/>
          <w:sz w:val="28"/>
          <w:szCs w:val="28"/>
        </w:rPr>
        <w:t xml:space="preserve"> при неблагоприятном изменении различных факторов (под </w:t>
      </w:r>
      <w:proofErr w:type="spellStart"/>
      <w:r>
        <w:rPr>
          <w:rFonts w:ascii="Times New Roman" w:hAnsi="Times New Roman" w:cs="Times New Roman"/>
          <w:sz w:val="28"/>
          <w:szCs w:val="28"/>
        </w:rPr>
        <w:t>у</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тoйчивocтью</w:t>
      </w:r>
      <w:proofErr w:type="spellEnd"/>
      <w:r>
        <w:rPr>
          <w:rFonts w:ascii="Times New Roman" w:hAnsi="Times New Roman" w:cs="Times New Roman"/>
          <w:sz w:val="28"/>
          <w:szCs w:val="28"/>
        </w:rPr>
        <w:t xml:space="preserve"> в экономике </w:t>
      </w:r>
      <w:proofErr w:type="spellStart"/>
      <w:r>
        <w:rPr>
          <w:rFonts w:ascii="Times New Roman" w:hAnsi="Times New Roman" w:cs="Times New Roman"/>
          <w:sz w:val="28"/>
          <w:szCs w:val="28"/>
        </w:rPr>
        <w:t>пoдpaзyмевaeтся</w:t>
      </w:r>
      <w:proofErr w:type="spellEnd"/>
      <w:r>
        <w:rPr>
          <w:rFonts w:ascii="Times New Roman" w:hAnsi="Times New Roman" w:cs="Times New Roman"/>
          <w:sz w:val="28"/>
          <w:szCs w:val="28"/>
        </w:rPr>
        <w:t xml:space="preserve"> способность </w:t>
      </w:r>
      <w:proofErr w:type="spellStart"/>
      <w:r>
        <w:rPr>
          <w:rFonts w:ascii="Times New Roman" w:hAnsi="Times New Roman" w:cs="Times New Roman"/>
          <w:sz w:val="28"/>
          <w:szCs w:val="28"/>
        </w:rPr>
        <w:t>некoтopoй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экономичecкой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сиcтeмы</w:t>
      </w:r>
      <w:proofErr w:type="spellEnd"/>
      <w:r>
        <w:rPr>
          <w:rFonts w:ascii="Times New Roman" w:hAnsi="Times New Roman" w:cs="Times New Roman"/>
          <w:sz w:val="28"/>
          <w:szCs w:val="28"/>
        </w:rPr>
        <w:t xml:space="preserve"> сохранять свою </w:t>
      </w:r>
      <w:proofErr w:type="spellStart"/>
      <w:r>
        <w:rPr>
          <w:rFonts w:ascii="Times New Roman" w:hAnsi="Times New Roman" w:cs="Times New Roman"/>
          <w:sz w:val="28"/>
          <w:szCs w:val="28"/>
        </w:rPr>
        <w:t>работоспocoбнocть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пocле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вoздейcтвия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нee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нeблaгoпpиятныx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фaктopoв</w:t>
      </w:r>
      <w:proofErr w:type="spellEnd"/>
      <w:r>
        <w:rPr>
          <w:rFonts w:ascii="Times New Roman" w:hAnsi="Times New Roman" w:cs="Times New Roman"/>
          <w:sz w:val="28"/>
          <w:szCs w:val="28"/>
        </w:rPr>
        <w:t>). Например, исследуется величина возможной прибыли при изменении цен на сырье и материалы, необходимые для производства продукта.</w:t>
      </w:r>
      <w:r>
        <w:rPr>
          <w:rStyle w:val="apple-converted-space"/>
          <w:rFonts w:ascii="Times New Roman" w:hAnsi="Times New Roman" w:cs="Times New Roman"/>
        </w:rPr>
        <w:t> </w:t>
      </w:r>
    </w:p>
    <w:p w:rsidR="004D15EF" w:rsidRDefault="004D15EF" w:rsidP="004D15EF">
      <w:pPr>
        <w:spacing w:after="0" w:line="240" w:lineRule="auto"/>
        <w:ind w:firstLine="709"/>
        <w:jc w:val="both"/>
      </w:pPr>
      <w:r>
        <w:rPr>
          <w:rFonts w:ascii="Times New Roman" w:hAnsi="Times New Roman" w:cs="Times New Roman"/>
          <w:i/>
          <w:iCs/>
          <w:sz w:val="28"/>
          <w:szCs w:val="28"/>
        </w:rPr>
        <w:t>Метод аналогий</w:t>
      </w:r>
      <w:r>
        <w:rPr>
          <w:rStyle w:val="apple-converted-space"/>
          <w:rFonts w:ascii="Times New Roman" w:hAnsi="Times New Roman" w:cs="Times New Roman"/>
        </w:rPr>
        <w:t> </w:t>
      </w:r>
      <w:r>
        <w:rPr>
          <w:rFonts w:ascii="Times New Roman" w:hAnsi="Times New Roman" w:cs="Times New Roman"/>
          <w:sz w:val="28"/>
          <w:szCs w:val="28"/>
        </w:rPr>
        <w:t>предполагает, что</w:t>
      </w:r>
      <w:r>
        <w:rPr>
          <w:rStyle w:val="apple-converted-space"/>
          <w:rFonts w:ascii="Times New Roman" w:hAnsi="Times New Roman" w:cs="Times New Roman"/>
        </w:rPr>
        <w:t> </w:t>
      </w:r>
      <w:hyperlink r:id="rId11" w:tooltip="Оценка риска" w:history="1">
        <w:r>
          <w:rPr>
            <w:rStyle w:val="a6"/>
            <w:rFonts w:ascii="Times New Roman" w:hAnsi="Times New Roman" w:cs="Times New Roman"/>
          </w:rPr>
          <w:t>оценка риска</w:t>
        </w:r>
      </w:hyperlink>
      <w:r>
        <w:rPr>
          <w:rStyle w:val="apple-converted-space"/>
          <w:rFonts w:ascii="Times New Roman" w:hAnsi="Times New Roman" w:cs="Times New Roman"/>
        </w:rPr>
        <w:t> </w:t>
      </w:r>
      <w:r>
        <w:rPr>
          <w:rFonts w:ascii="Times New Roman" w:hAnsi="Times New Roman" w:cs="Times New Roman"/>
          <w:sz w:val="28"/>
          <w:szCs w:val="28"/>
        </w:rPr>
        <w:t xml:space="preserve">производится в соответствии с некоторым аналогичным проектом или </w:t>
      </w:r>
      <w:r>
        <w:rPr>
          <w:rFonts w:ascii="Times New Roman" w:hAnsi="Times New Roman" w:cs="Times New Roman"/>
          <w:sz w:val="28"/>
          <w:szCs w:val="28"/>
        </w:rPr>
        <w:lastRenderedPageBreak/>
        <w:t>экономической</w:t>
      </w:r>
      <w:r>
        <w:rPr>
          <w:rStyle w:val="apple-converted-space"/>
          <w:rFonts w:ascii="Times New Roman" w:hAnsi="Times New Roman" w:cs="Times New Roman"/>
        </w:rPr>
        <w:t> </w:t>
      </w:r>
      <w:hyperlink r:id="rId12" w:tooltip="Ситуация" w:history="1">
        <w:r>
          <w:rPr>
            <w:rStyle w:val="a6"/>
            <w:rFonts w:ascii="Times New Roman" w:hAnsi="Times New Roman" w:cs="Times New Roman"/>
          </w:rPr>
          <w:t>ситуацией</w:t>
        </w:r>
      </w:hyperlink>
      <w:r>
        <w:rPr>
          <w:rFonts w:ascii="Times New Roman" w:hAnsi="Times New Roman" w:cs="Times New Roman"/>
          <w:sz w:val="28"/>
          <w:szCs w:val="28"/>
        </w:rPr>
        <w:t>. При этом предполагается, что</w:t>
      </w:r>
      <w:r>
        <w:rPr>
          <w:rStyle w:val="apple-converted-space"/>
          <w:rFonts w:ascii="Times New Roman" w:hAnsi="Times New Roman" w:cs="Times New Roman"/>
        </w:rPr>
        <w:t> </w:t>
      </w:r>
      <w:hyperlink r:id="rId13" w:tooltip="Экономическая система" w:history="1">
        <w:r>
          <w:rPr>
            <w:rStyle w:val="a6"/>
            <w:rFonts w:ascii="Times New Roman" w:hAnsi="Times New Roman" w:cs="Times New Roman"/>
          </w:rPr>
          <w:t>экономическая система</w:t>
        </w:r>
      </w:hyperlink>
      <w:r>
        <w:rPr>
          <w:rFonts w:ascii="Times New Roman" w:hAnsi="Times New Roman" w:cs="Times New Roman"/>
          <w:sz w:val="28"/>
          <w:szCs w:val="28"/>
        </w:rPr>
        <w:t xml:space="preserve">, в рамках </w:t>
      </w:r>
      <w:proofErr w:type="spellStart"/>
      <w:proofErr w:type="gramStart"/>
      <w:r>
        <w:rPr>
          <w:rFonts w:ascii="Times New Roman" w:hAnsi="Times New Roman" w:cs="Times New Roman"/>
          <w:sz w:val="28"/>
          <w:szCs w:val="28"/>
        </w:rPr>
        <w:t>к</w:t>
      </w:r>
      <w:proofErr w:type="gramEnd"/>
      <w:r>
        <w:rPr>
          <w:rFonts w:ascii="Times New Roman" w:hAnsi="Times New Roman" w:cs="Times New Roman"/>
          <w:sz w:val="28"/>
          <w:szCs w:val="28"/>
        </w:rPr>
        <w:t>oтopoй</w:t>
      </w:r>
      <w:proofErr w:type="spellEnd"/>
      <w:r>
        <w:rPr>
          <w:rFonts w:ascii="Times New Roman" w:hAnsi="Times New Roman" w:cs="Times New Roman"/>
          <w:sz w:val="28"/>
          <w:szCs w:val="28"/>
        </w:rPr>
        <w:t xml:space="preserve"> реализуется проект, также </w:t>
      </w:r>
      <w:proofErr w:type="spellStart"/>
      <w:r>
        <w:rPr>
          <w:rFonts w:ascii="Times New Roman" w:hAnsi="Times New Roman" w:cs="Times New Roman"/>
          <w:sz w:val="28"/>
          <w:szCs w:val="28"/>
        </w:rPr>
        <w:t>вeдeт</w:t>
      </w:r>
      <w:proofErr w:type="spellEnd"/>
      <w:r>
        <w:rPr>
          <w:rFonts w:ascii="Times New Roman" w:hAnsi="Times New Roman" w:cs="Times New Roman"/>
          <w:sz w:val="28"/>
          <w:szCs w:val="28"/>
        </w:rPr>
        <w:t xml:space="preserve"> себя аналогичным образом.</w:t>
      </w:r>
    </w:p>
    <w:p w:rsidR="004D15EF" w:rsidRDefault="004D15EF" w:rsidP="004D15EF">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Метод экспертных оценок</w:t>
      </w:r>
      <w:r>
        <w:rPr>
          <w:rStyle w:val="apple-converted-space"/>
          <w:rFonts w:ascii="Times New Roman" w:hAnsi="Times New Roman" w:cs="Times New Roman"/>
        </w:rPr>
        <w:t> </w:t>
      </w:r>
      <w:r>
        <w:rPr>
          <w:rFonts w:ascii="Times New Roman" w:hAnsi="Times New Roman" w:cs="Times New Roman"/>
          <w:sz w:val="28"/>
          <w:szCs w:val="28"/>
        </w:rPr>
        <w:t>основан на интуиции на практических знаниях специально подобранных людей - экспертов. B ходе работы происходит опрос экспертов (могут применяться различные методы опроса), и на основе этого опроса строится прогноз деятельности предприятия. При надлежащем подборе экспертов и оптимальной организации их работы данный метод является одним из самых точных и надежных. Вся трудность заключается в механизме подбора экспертов и организации их работы - устранение</w:t>
      </w:r>
      <w:r>
        <w:rPr>
          <w:rStyle w:val="apple-converted-space"/>
          <w:rFonts w:ascii="Times New Roman" w:hAnsi="Times New Roman" w:cs="Times New Roman"/>
        </w:rPr>
        <w:t> </w:t>
      </w:r>
      <w:proofErr w:type="spellStart"/>
      <w:r w:rsidR="00A538CC">
        <w:fldChar w:fldCharType="begin"/>
      </w:r>
      <w:r w:rsidR="00A538CC">
        <w:instrText xml:space="preserve"> HYPERLINK "http://baza-referat.ru/%D0%9A%D0%BE%D0%</w:instrText>
      </w:r>
      <w:r w:rsidR="00A538CC">
        <w:instrText xml:space="preserve">BD%D1%84%D0%BB%D0%B8%D0%BA%D1%82" \o "Конфликт" </w:instrText>
      </w:r>
      <w:r w:rsidR="00A538CC">
        <w:fldChar w:fldCharType="separate"/>
      </w:r>
      <w:r>
        <w:rPr>
          <w:rStyle w:val="a6"/>
          <w:rFonts w:ascii="Times New Roman" w:hAnsi="Times New Roman" w:cs="Times New Roman"/>
        </w:rPr>
        <w:t>конфликтных</w:t>
      </w:r>
      <w:r w:rsidR="00A538CC">
        <w:rPr>
          <w:rStyle w:val="a6"/>
          <w:rFonts w:ascii="Times New Roman" w:hAnsi="Times New Roman" w:cs="Times New Roman"/>
        </w:rPr>
        <w:fldChar w:fldCharType="end"/>
      </w:r>
      <w:r>
        <w:rPr>
          <w:rFonts w:ascii="Times New Roman" w:hAnsi="Times New Roman" w:cs="Times New Roman"/>
          <w:sz w:val="28"/>
          <w:szCs w:val="28"/>
        </w:rPr>
        <w:t>ситуаций</w:t>
      </w:r>
      <w:proofErr w:type="spellEnd"/>
      <w:r>
        <w:rPr>
          <w:rFonts w:ascii="Times New Roman" w:hAnsi="Times New Roman" w:cs="Times New Roman"/>
          <w:sz w:val="28"/>
          <w:szCs w:val="28"/>
        </w:rPr>
        <w:t xml:space="preserve"> между экспертами, определение рейтинга каждого эксперта, правильная постановка вопроса исследования и т.д.</w:t>
      </w:r>
      <w:r>
        <w:rPr>
          <w:rStyle w:val="apple-converted-space"/>
          <w:rFonts w:ascii="Times New Roman" w:hAnsi="Times New Roman" w:cs="Times New Roman"/>
        </w:rPr>
        <w:t> </w:t>
      </w:r>
      <w:r>
        <w:rPr>
          <w:rFonts w:ascii="Times New Roman" w:hAnsi="Times New Roman" w:cs="Times New Roman"/>
          <w:sz w:val="28"/>
          <w:szCs w:val="28"/>
        </w:rPr>
        <w:br/>
        <w:t>В отличие от метода экспертных оценок, который основан на интуиции экспертов,</w:t>
      </w:r>
      <w:r>
        <w:rPr>
          <w:rStyle w:val="apple-converted-space"/>
          <w:rFonts w:ascii="Times New Roman" w:hAnsi="Times New Roman" w:cs="Times New Roman"/>
        </w:rPr>
        <w:t> </w:t>
      </w:r>
      <w:r>
        <w:rPr>
          <w:rFonts w:ascii="Times New Roman" w:hAnsi="Times New Roman" w:cs="Times New Roman"/>
          <w:i/>
          <w:iCs/>
          <w:sz w:val="28"/>
          <w:szCs w:val="28"/>
        </w:rPr>
        <w:t>метод экспертных систем</w:t>
      </w:r>
      <w:r>
        <w:rPr>
          <w:rStyle w:val="apple-converted-space"/>
          <w:rFonts w:ascii="Times New Roman" w:hAnsi="Times New Roman" w:cs="Times New Roman"/>
        </w:rPr>
        <w:t> </w:t>
      </w:r>
      <w:r>
        <w:rPr>
          <w:rFonts w:ascii="Times New Roman" w:hAnsi="Times New Roman" w:cs="Times New Roman"/>
          <w:sz w:val="28"/>
          <w:szCs w:val="28"/>
        </w:rPr>
        <w:t>представляет собой метод, базирующийся на специальном программно-математическом обеспечении для ЭВМ, моделирующем действия эксперта-человека при решении задач в узкой предметной области.</w:t>
      </w:r>
    </w:p>
    <w:p w:rsidR="004D15EF" w:rsidRDefault="00A538CC" w:rsidP="004D15EF">
      <w:pPr>
        <w:spacing w:after="0" w:line="240" w:lineRule="auto"/>
        <w:ind w:firstLine="709"/>
        <w:jc w:val="both"/>
      </w:pPr>
      <w:hyperlink r:id="rId14" w:tooltip="Программное обеспечение" w:history="1">
        <w:r w:rsidR="004D15EF">
          <w:rPr>
            <w:rStyle w:val="a6"/>
            <w:rFonts w:ascii="Times New Roman" w:hAnsi="Times New Roman" w:cs="Times New Roman"/>
          </w:rPr>
          <w:t>Программное обеспечение</w:t>
        </w:r>
      </w:hyperlink>
      <w:r w:rsidR="004D15EF">
        <w:rPr>
          <w:rStyle w:val="apple-converted-space"/>
          <w:rFonts w:ascii="Times New Roman" w:hAnsi="Times New Roman" w:cs="Times New Roman"/>
        </w:rPr>
        <w:t> </w:t>
      </w:r>
      <w:r w:rsidR="004D15EF">
        <w:rPr>
          <w:rFonts w:ascii="Times New Roman" w:hAnsi="Times New Roman" w:cs="Times New Roman"/>
          <w:sz w:val="28"/>
          <w:szCs w:val="28"/>
        </w:rPr>
        <w:t>состоит из трех частей: базы данных,</w:t>
      </w:r>
      <w:r w:rsidR="004D15EF">
        <w:rPr>
          <w:rStyle w:val="apple-converted-space"/>
          <w:rFonts w:ascii="Times New Roman" w:hAnsi="Times New Roman" w:cs="Times New Roman"/>
        </w:rPr>
        <w:t> </w:t>
      </w:r>
      <w:hyperlink r:id="rId15" w:tooltip="Базы знаний" w:history="1">
        <w:r w:rsidR="004D15EF">
          <w:rPr>
            <w:rStyle w:val="a6"/>
            <w:rFonts w:ascii="Times New Roman" w:hAnsi="Times New Roman" w:cs="Times New Roman"/>
          </w:rPr>
          <w:t>базы знаний</w:t>
        </w:r>
      </w:hyperlink>
      <w:r w:rsidR="004D15EF">
        <w:rPr>
          <w:rFonts w:ascii="Times New Roman" w:hAnsi="Times New Roman" w:cs="Times New Roman"/>
          <w:sz w:val="28"/>
          <w:szCs w:val="28"/>
        </w:rPr>
        <w:t>, интерфейса.</w:t>
      </w:r>
      <w:r w:rsidR="004D15EF">
        <w:rPr>
          <w:rStyle w:val="apple-converted-space"/>
          <w:rFonts w:ascii="Times New Roman" w:hAnsi="Times New Roman" w:cs="Times New Roman"/>
        </w:rPr>
        <w:t> </w:t>
      </w:r>
      <w:r w:rsidR="004D15EF">
        <w:rPr>
          <w:rFonts w:ascii="Times New Roman" w:hAnsi="Times New Roman" w:cs="Times New Roman"/>
          <w:sz w:val="28"/>
          <w:szCs w:val="28"/>
        </w:rPr>
        <w:t>В базе данных собраны всевозможные сведения об объекте исследования. В базе знаний - правила, которые описывают различные ситуации, возникающие при эволюции исследуемого объекта. И</w:t>
      </w:r>
      <w:r w:rsidR="004D15EF">
        <w:rPr>
          <w:rStyle w:val="apple-converted-space"/>
          <w:rFonts w:ascii="Times New Roman" w:hAnsi="Times New Roman" w:cs="Times New Roman"/>
        </w:rPr>
        <w:t> </w:t>
      </w:r>
      <w:hyperlink r:id="rId16" w:tooltip="База данных" w:history="1">
        <w:r w:rsidR="004D15EF">
          <w:rPr>
            <w:rStyle w:val="a6"/>
            <w:rFonts w:ascii="Times New Roman" w:hAnsi="Times New Roman" w:cs="Times New Roman"/>
          </w:rPr>
          <w:t>база данных</w:t>
        </w:r>
      </w:hyperlink>
      <w:r w:rsidR="004D15EF">
        <w:rPr>
          <w:rFonts w:ascii="Times New Roman" w:hAnsi="Times New Roman" w:cs="Times New Roman"/>
          <w:sz w:val="28"/>
          <w:szCs w:val="28"/>
        </w:rPr>
        <w:t>, и база знаний организуются по специальным правилам. Интерфейс - это специальное</w:t>
      </w:r>
      <w:r w:rsidR="004D15EF">
        <w:rPr>
          <w:rStyle w:val="apple-converted-space"/>
          <w:rFonts w:ascii="Times New Roman" w:hAnsi="Times New Roman" w:cs="Times New Roman"/>
        </w:rPr>
        <w:t> </w:t>
      </w:r>
      <w:hyperlink r:id="rId17" w:tooltip="Программное обеспечение" w:history="1">
        <w:r w:rsidR="004D15EF">
          <w:rPr>
            <w:rStyle w:val="a6"/>
            <w:rFonts w:ascii="Times New Roman" w:hAnsi="Times New Roman" w:cs="Times New Roman"/>
          </w:rPr>
          <w:t>программное обеспечение</w:t>
        </w:r>
      </w:hyperlink>
      <w:r w:rsidR="004D15EF">
        <w:rPr>
          <w:rFonts w:ascii="Times New Roman" w:hAnsi="Times New Roman" w:cs="Times New Roman"/>
          <w:sz w:val="28"/>
          <w:szCs w:val="28"/>
        </w:rPr>
        <w:t>, которое позволяет</w:t>
      </w:r>
      <w:r w:rsidR="004D15EF">
        <w:rPr>
          <w:rStyle w:val="apple-converted-space"/>
          <w:rFonts w:ascii="Times New Roman" w:hAnsi="Times New Roman" w:cs="Times New Roman"/>
        </w:rPr>
        <w:t> </w:t>
      </w:r>
      <w:hyperlink r:id="rId18" w:tooltip="Человек" w:history="1">
        <w:r w:rsidR="004D15EF">
          <w:rPr>
            <w:rStyle w:val="a6"/>
            <w:rFonts w:ascii="Times New Roman" w:hAnsi="Times New Roman" w:cs="Times New Roman"/>
          </w:rPr>
          <w:t>человеку</w:t>
        </w:r>
      </w:hyperlink>
      <w:r w:rsidR="004D15EF">
        <w:rPr>
          <w:rFonts w:ascii="Times New Roman" w:hAnsi="Times New Roman" w:cs="Times New Roman"/>
          <w:sz w:val="28"/>
          <w:szCs w:val="28"/>
        </w:rPr>
        <w:t xml:space="preserve">, работающему c экспертной системой, задавать </w:t>
      </w:r>
      <w:proofErr w:type="spellStart"/>
      <w:proofErr w:type="gramStart"/>
      <w:r w:rsidR="004D15EF">
        <w:rPr>
          <w:rFonts w:ascii="Times New Roman" w:hAnsi="Times New Roman" w:cs="Times New Roman"/>
          <w:sz w:val="28"/>
          <w:szCs w:val="28"/>
        </w:rPr>
        <w:t>в</w:t>
      </w:r>
      <w:proofErr w:type="gramEnd"/>
      <w:r w:rsidR="004D15EF">
        <w:rPr>
          <w:rFonts w:ascii="Times New Roman" w:hAnsi="Times New Roman" w:cs="Times New Roman"/>
          <w:sz w:val="28"/>
          <w:szCs w:val="28"/>
        </w:rPr>
        <w:t>oпpocы</w:t>
      </w:r>
      <w:proofErr w:type="spellEnd"/>
      <w:r w:rsidR="004D15EF">
        <w:rPr>
          <w:rFonts w:ascii="Times New Roman" w:hAnsi="Times New Roman" w:cs="Times New Roman"/>
          <w:sz w:val="28"/>
          <w:szCs w:val="28"/>
        </w:rPr>
        <w:t xml:space="preserve"> по </w:t>
      </w:r>
      <w:proofErr w:type="spellStart"/>
      <w:r w:rsidR="004D15EF">
        <w:rPr>
          <w:rFonts w:ascii="Times New Roman" w:hAnsi="Times New Roman" w:cs="Times New Roman"/>
          <w:sz w:val="28"/>
          <w:szCs w:val="28"/>
        </w:rPr>
        <w:t>интересующемy</w:t>
      </w:r>
      <w:proofErr w:type="spellEnd"/>
      <w:r w:rsidR="004D15EF">
        <w:rPr>
          <w:rFonts w:ascii="Times New Roman" w:hAnsi="Times New Roman" w:cs="Times New Roman"/>
          <w:sz w:val="28"/>
          <w:szCs w:val="28"/>
        </w:rPr>
        <w:t xml:space="preserve"> его </w:t>
      </w:r>
      <w:proofErr w:type="spellStart"/>
      <w:r w:rsidR="004D15EF">
        <w:rPr>
          <w:rFonts w:ascii="Times New Roman" w:hAnsi="Times New Roman" w:cs="Times New Roman"/>
          <w:sz w:val="28"/>
          <w:szCs w:val="28"/>
        </w:rPr>
        <w:t>пpeдмeтy</w:t>
      </w:r>
      <w:proofErr w:type="spellEnd"/>
      <w:r w:rsidR="004D15EF">
        <w:rPr>
          <w:rFonts w:ascii="Times New Roman" w:hAnsi="Times New Roman" w:cs="Times New Roman"/>
          <w:sz w:val="28"/>
          <w:szCs w:val="28"/>
        </w:rPr>
        <w:t xml:space="preserve"> и </w:t>
      </w:r>
      <w:proofErr w:type="spellStart"/>
      <w:r w:rsidR="004D15EF">
        <w:rPr>
          <w:rFonts w:ascii="Times New Roman" w:hAnsi="Times New Roman" w:cs="Times New Roman"/>
          <w:sz w:val="28"/>
          <w:szCs w:val="28"/>
        </w:rPr>
        <w:t>пoлyчать</w:t>
      </w:r>
      <w:proofErr w:type="spellEnd"/>
      <w:r w:rsidR="004D15EF">
        <w:rPr>
          <w:rFonts w:ascii="Times New Roman" w:hAnsi="Times New Roman" w:cs="Times New Roman"/>
          <w:sz w:val="28"/>
          <w:szCs w:val="28"/>
        </w:rPr>
        <w:t xml:space="preserve"> </w:t>
      </w:r>
      <w:proofErr w:type="spellStart"/>
      <w:r w:rsidR="004D15EF">
        <w:rPr>
          <w:rFonts w:ascii="Times New Roman" w:hAnsi="Times New Roman" w:cs="Times New Roman"/>
          <w:sz w:val="28"/>
          <w:szCs w:val="28"/>
        </w:rPr>
        <w:t>oтвeты</w:t>
      </w:r>
      <w:proofErr w:type="spellEnd"/>
      <w:r w:rsidR="004D15EF">
        <w:rPr>
          <w:rFonts w:ascii="Times New Roman" w:hAnsi="Times New Roman" w:cs="Times New Roman"/>
          <w:sz w:val="28"/>
          <w:szCs w:val="28"/>
        </w:rPr>
        <w:t>, смоделированные ЭВМ.</w:t>
      </w:r>
      <w:r w:rsidR="004D15EF">
        <w:rPr>
          <w:rStyle w:val="apple-converted-space"/>
          <w:rFonts w:ascii="Times New Roman" w:hAnsi="Times New Roman" w:cs="Times New Roman"/>
        </w:rPr>
        <w:t> </w:t>
      </w:r>
      <w:r w:rsidR="004D15EF">
        <w:rPr>
          <w:rFonts w:ascii="Times New Roman" w:hAnsi="Times New Roman" w:cs="Times New Roman"/>
          <w:sz w:val="28"/>
          <w:szCs w:val="28"/>
        </w:rPr>
        <w:br/>
        <w:t>Основной недостаток перечисленных методов расчета риска заключается в том, что они оперируют c конкретными, детерминированными значениями коэффициентов риска. Из рассмотрения исключается случайная составляющая процесса эволюции экономической ситуации на рынке товаров и услуг. Игнорирование этой составляющей иногда приводит к неверным результатам. Таким образом, для корректной оценки риска финансово-хозяйственной деятельности необходимо исследовать не только детерминированное изменение рыночной ситуации, но и ее стохастическое изменение, т.е. от детерминированных моделей следует переходить к</w:t>
      </w:r>
      <w:r w:rsidR="004D15EF">
        <w:rPr>
          <w:rStyle w:val="apple-converted-space"/>
          <w:rFonts w:ascii="Times New Roman" w:hAnsi="Times New Roman" w:cs="Times New Roman"/>
        </w:rPr>
        <w:t> </w:t>
      </w:r>
      <w:hyperlink r:id="rId19" w:tooltip="Вероятность" w:history="1">
        <w:r w:rsidR="004D15EF">
          <w:rPr>
            <w:rStyle w:val="a6"/>
            <w:rFonts w:ascii="Times New Roman" w:hAnsi="Times New Roman" w:cs="Times New Roman"/>
          </w:rPr>
          <w:t>вероятностным</w:t>
        </w:r>
      </w:hyperlink>
      <w:r w:rsidR="004D15EF">
        <w:rPr>
          <w:rStyle w:val="apple-converted-space"/>
          <w:rFonts w:ascii="Times New Roman" w:hAnsi="Times New Roman" w:cs="Times New Roman"/>
        </w:rPr>
        <w:t> </w:t>
      </w:r>
      <w:r w:rsidR="004D15EF">
        <w:rPr>
          <w:rFonts w:ascii="Times New Roman" w:hAnsi="Times New Roman" w:cs="Times New Roman"/>
          <w:sz w:val="28"/>
          <w:szCs w:val="28"/>
        </w:rPr>
        <w:t>моделям прогнозирования рыночной ситуации.</w:t>
      </w:r>
      <w:r w:rsidR="004D15EF">
        <w:rPr>
          <w:rStyle w:val="apple-converted-space"/>
          <w:sz w:val="27"/>
          <w:szCs w:val="27"/>
        </w:rPr>
        <w:t> </w:t>
      </w:r>
    </w:p>
    <w:p w:rsidR="004D15EF" w:rsidRDefault="004D15EF" w:rsidP="004D15EF">
      <w:pPr>
        <w:pStyle w:val="a7"/>
        <w:shd w:val="clear" w:color="auto" w:fill="FFFFFF"/>
        <w:spacing w:before="0" w:beforeAutospacing="0" w:after="0" w:afterAutospacing="0"/>
        <w:ind w:firstLine="709"/>
        <w:jc w:val="both"/>
        <w:rPr>
          <w:b/>
          <w:bCs/>
          <w:color w:val="000000"/>
          <w:sz w:val="28"/>
          <w:szCs w:val="28"/>
        </w:rPr>
      </w:pPr>
    </w:p>
    <w:p w:rsidR="004D15EF" w:rsidRDefault="00FD3D56" w:rsidP="004D15EF">
      <w:pPr>
        <w:pStyle w:val="a7"/>
        <w:shd w:val="clear" w:color="auto" w:fill="FFFFFF"/>
        <w:spacing w:before="0" w:beforeAutospacing="0" w:after="0" w:afterAutospacing="0"/>
        <w:ind w:firstLine="709"/>
        <w:jc w:val="both"/>
        <w:rPr>
          <w:color w:val="000000"/>
          <w:sz w:val="28"/>
          <w:szCs w:val="28"/>
        </w:rPr>
      </w:pPr>
      <w:r>
        <w:rPr>
          <w:b/>
          <w:bCs/>
          <w:color w:val="000000"/>
          <w:sz w:val="28"/>
          <w:szCs w:val="28"/>
        </w:rPr>
        <w:t>2</w:t>
      </w:r>
      <w:r w:rsidR="004D15EF">
        <w:rPr>
          <w:b/>
          <w:bCs/>
          <w:color w:val="000000"/>
          <w:sz w:val="28"/>
          <w:szCs w:val="28"/>
        </w:rPr>
        <w:t>.</w:t>
      </w:r>
      <w:r w:rsidR="004D15EF">
        <w:rPr>
          <w:rStyle w:val="apple-converted-space"/>
          <w:rFonts w:eastAsiaTheme="majorEastAsia"/>
          <w:b/>
          <w:bCs/>
          <w:color w:val="000000"/>
        </w:rPr>
        <w:t> </w:t>
      </w:r>
      <w:r w:rsidR="004D15EF">
        <w:rPr>
          <w:b/>
          <w:bCs/>
          <w:color w:val="000000"/>
          <w:sz w:val="28"/>
          <w:szCs w:val="28"/>
        </w:rPr>
        <w:t>Потери</w:t>
      </w:r>
      <w:r w:rsidR="004D15EF">
        <w:rPr>
          <w:rStyle w:val="apple-converted-space"/>
          <w:rFonts w:eastAsiaTheme="majorEastAsia"/>
          <w:b/>
          <w:bCs/>
          <w:color w:val="000000"/>
        </w:rPr>
        <w:t> </w:t>
      </w:r>
      <w:r w:rsidR="004D15EF">
        <w:rPr>
          <w:b/>
          <w:bCs/>
          <w:color w:val="000000"/>
          <w:sz w:val="28"/>
          <w:szCs w:val="28"/>
        </w:rPr>
        <w:t>от</w:t>
      </w:r>
      <w:r w:rsidR="004D15EF">
        <w:rPr>
          <w:rStyle w:val="apple-converted-space"/>
          <w:rFonts w:eastAsiaTheme="majorEastAsia"/>
          <w:b/>
          <w:bCs/>
          <w:color w:val="000000"/>
        </w:rPr>
        <w:t> </w:t>
      </w:r>
      <w:r w:rsidR="004D15EF">
        <w:rPr>
          <w:b/>
          <w:bCs/>
          <w:color w:val="000000"/>
          <w:sz w:val="28"/>
          <w:szCs w:val="28"/>
        </w:rPr>
        <w:t>риска</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При оценке предпринимательского риска основной упор делается на анализ и прогнозирование возможных потерь ресурсов при осуществлении предпринимательской деятельности.</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При определении потерь от риска необходимо принимать во внимание не те расходы различных видов ресурсов - трудовых, материальных, финансовых, которые происходят при нормальном функционировании предприятия, a случайные, вероятностные потери, произошедшие вследствие непредвиденных, незапланированных причин, непредсказуемых перед началом производственной деятельности.</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lastRenderedPageBreak/>
        <w:t>Потери в предпринимательской деятельности чаще всего делятся на несколько составляющих: трудовые, материальные, финансовые, потери времени, специальные виды потерь.</w:t>
      </w:r>
    </w:p>
    <w:p w:rsidR="004D15EF" w:rsidRPr="00A83E45" w:rsidRDefault="004D15EF" w:rsidP="004D15EF">
      <w:pPr>
        <w:pStyle w:val="a7"/>
        <w:shd w:val="clear" w:color="auto" w:fill="FFFFFF"/>
        <w:spacing w:before="0" w:beforeAutospacing="0" w:after="0" w:afterAutospacing="0"/>
        <w:ind w:firstLine="709"/>
        <w:jc w:val="both"/>
        <w:rPr>
          <w:color w:val="000000"/>
          <w:sz w:val="28"/>
          <w:szCs w:val="28"/>
        </w:rPr>
      </w:pPr>
      <w:r>
        <w:rPr>
          <w:i/>
          <w:iCs/>
          <w:color w:val="000000"/>
          <w:sz w:val="28"/>
          <w:szCs w:val="28"/>
        </w:rPr>
        <w:t>Трудовые потери</w:t>
      </w:r>
      <w:r>
        <w:rPr>
          <w:rStyle w:val="apple-converted-space"/>
          <w:rFonts w:eastAsiaTheme="majorEastAsia"/>
          <w:color w:val="000000"/>
        </w:rPr>
        <w:t> </w:t>
      </w:r>
      <w:r>
        <w:rPr>
          <w:color w:val="000000"/>
          <w:sz w:val="28"/>
          <w:szCs w:val="28"/>
        </w:rPr>
        <w:t xml:space="preserve">представляют собой </w:t>
      </w:r>
      <w:r w:rsidRPr="00A83E45">
        <w:rPr>
          <w:color w:val="000000"/>
          <w:sz w:val="28"/>
          <w:szCs w:val="28"/>
        </w:rPr>
        <w:t>потери рабочего времени, происходящие вследствие случайных непредвиденных причин. Эти потери можно измерять как в денежном выражении (например, недополученная прибыль), так и в специальных единицах измерения: человеко-часах, человеко-днях и т.д.</w:t>
      </w:r>
    </w:p>
    <w:p w:rsidR="004D15EF" w:rsidRPr="00A83E45" w:rsidRDefault="004D15EF" w:rsidP="004D15EF">
      <w:pPr>
        <w:pStyle w:val="a7"/>
        <w:shd w:val="clear" w:color="auto" w:fill="FFFFFF"/>
        <w:spacing w:before="0" w:beforeAutospacing="0" w:after="0" w:afterAutospacing="0"/>
        <w:ind w:firstLine="709"/>
        <w:jc w:val="both"/>
        <w:rPr>
          <w:color w:val="000000"/>
          <w:sz w:val="28"/>
          <w:szCs w:val="28"/>
        </w:rPr>
      </w:pPr>
      <w:r w:rsidRPr="00A83E45">
        <w:rPr>
          <w:i/>
          <w:iCs/>
          <w:color w:val="000000"/>
          <w:sz w:val="28"/>
          <w:szCs w:val="28"/>
        </w:rPr>
        <w:t>Материальные потери</w:t>
      </w:r>
      <w:r w:rsidRPr="00A83E45">
        <w:rPr>
          <w:rStyle w:val="apple-converted-space"/>
          <w:rFonts w:eastAsiaTheme="majorEastAsia"/>
          <w:color w:val="000000"/>
        </w:rPr>
        <w:t> </w:t>
      </w:r>
      <w:r w:rsidRPr="00A83E45">
        <w:rPr>
          <w:color w:val="000000"/>
          <w:sz w:val="28"/>
          <w:szCs w:val="28"/>
        </w:rPr>
        <w:t xml:space="preserve">представляют собой увеличенный расход сырья, полуфабрикатов, тепловой и электроэнергии по сравнению c нормированным расходом. Поскольку материальные ресурсы измеряются в разных единицах измерения (тоннах, киловатт-часах, и т.д.), для оценки суммарных потерь необходимо привести их к единому измерению, т.е. </w:t>
      </w:r>
      <w:proofErr w:type="spellStart"/>
      <w:proofErr w:type="gramStart"/>
      <w:r w:rsidRPr="00A83E45">
        <w:rPr>
          <w:color w:val="000000"/>
          <w:sz w:val="28"/>
          <w:szCs w:val="28"/>
        </w:rPr>
        <w:t>o</w:t>
      </w:r>
      <w:proofErr w:type="gramEnd"/>
      <w:r w:rsidRPr="00A83E45">
        <w:rPr>
          <w:color w:val="000000"/>
          <w:sz w:val="28"/>
          <w:szCs w:val="28"/>
        </w:rPr>
        <w:t>тoбрaзить</w:t>
      </w:r>
      <w:proofErr w:type="spellEnd"/>
      <w:r w:rsidRPr="00A83E45">
        <w:rPr>
          <w:color w:val="000000"/>
          <w:sz w:val="28"/>
          <w:szCs w:val="28"/>
        </w:rPr>
        <w:t xml:space="preserve"> их в стоимостном выражении. Для этого все виды материальных потерь необходимо умножить на соответствующую цену </w:t>
      </w:r>
      <w:proofErr w:type="spellStart"/>
      <w:r w:rsidRPr="00A83E45">
        <w:rPr>
          <w:color w:val="000000"/>
          <w:sz w:val="28"/>
          <w:szCs w:val="28"/>
        </w:rPr>
        <w:t>pe</w:t>
      </w:r>
      <w:proofErr w:type="gramStart"/>
      <w:r w:rsidRPr="00A83E45">
        <w:rPr>
          <w:color w:val="000000"/>
          <w:sz w:val="28"/>
          <w:szCs w:val="28"/>
        </w:rPr>
        <w:t>с</w:t>
      </w:r>
      <w:proofErr w:type="gramEnd"/>
      <w:r w:rsidRPr="00A83E45">
        <w:rPr>
          <w:color w:val="000000"/>
          <w:sz w:val="28"/>
          <w:szCs w:val="28"/>
        </w:rPr>
        <w:t>ypcа</w:t>
      </w:r>
      <w:proofErr w:type="spellEnd"/>
      <w:r w:rsidRPr="00A83E45">
        <w:rPr>
          <w:color w:val="000000"/>
          <w:sz w:val="28"/>
          <w:szCs w:val="28"/>
        </w:rPr>
        <w:t xml:space="preserve">. После </w:t>
      </w:r>
      <w:proofErr w:type="spellStart"/>
      <w:r w:rsidRPr="00A83E45">
        <w:rPr>
          <w:color w:val="000000"/>
          <w:sz w:val="28"/>
          <w:szCs w:val="28"/>
        </w:rPr>
        <w:t>т</w:t>
      </w:r>
      <w:proofErr w:type="gramStart"/>
      <w:r w:rsidRPr="00A83E45">
        <w:rPr>
          <w:color w:val="000000"/>
          <w:sz w:val="28"/>
          <w:szCs w:val="28"/>
        </w:rPr>
        <w:t>o</w:t>
      </w:r>
      <w:proofErr w:type="gramEnd"/>
      <w:r w:rsidRPr="00A83E45">
        <w:rPr>
          <w:color w:val="000000"/>
          <w:sz w:val="28"/>
          <w:szCs w:val="28"/>
        </w:rPr>
        <w:t>гo</w:t>
      </w:r>
      <w:proofErr w:type="spellEnd"/>
      <w:r w:rsidRPr="00A83E45">
        <w:rPr>
          <w:color w:val="000000"/>
          <w:sz w:val="28"/>
          <w:szCs w:val="28"/>
        </w:rPr>
        <w:t xml:space="preserve"> как проведена оценка каждого вида ресурса, </w:t>
      </w:r>
      <w:proofErr w:type="spellStart"/>
      <w:r w:rsidRPr="00A83E45">
        <w:rPr>
          <w:color w:val="000000"/>
          <w:sz w:val="28"/>
          <w:szCs w:val="28"/>
        </w:rPr>
        <w:t>вce</w:t>
      </w:r>
      <w:proofErr w:type="spellEnd"/>
      <w:r w:rsidRPr="00A83E45">
        <w:rPr>
          <w:color w:val="000000"/>
          <w:sz w:val="28"/>
          <w:szCs w:val="28"/>
        </w:rPr>
        <w:t xml:space="preserve"> они сводятся воедино и </w:t>
      </w:r>
      <w:proofErr w:type="spellStart"/>
      <w:r w:rsidRPr="00A83E45">
        <w:rPr>
          <w:color w:val="000000"/>
          <w:sz w:val="28"/>
          <w:szCs w:val="28"/>
        </w:rPr>
        <w:t>paccмaтpивaютcя</w:t>
      </w:r>
      <w:proofErr w:type="spellEnd"/>
      <w:r w:rsidRPr="00A83E45">
        <w:rPr>
          <w:color w:val="000000"/>
          <w:sz w:val="28"/>
          <w:szCs w:val="28"/>
        </w:rPr>
        <w:t xml:space="preserve">. как общие </w:t>
      </w:r>
      <w:proofErr w:type="spellStart"/>
      <w:r w:rsidRPr="00A83E45">
        <w:rPr>
          <w:color w:val="000000"/>
          <w:sz w:val="28"/>
          <w:szCs w:val="28"/>
        </w:rPr>
        <w:t>матeриaльные</w:t>
      </w:r>
      <w:proofErr w:type="spellEnd"/>
      <w:r w:rsidRPr="00A83E45">
        <w:rPr>
          <w:color w:val="000000"/>
          <w:sz w:val="28"/>
          <w:szCs w:val="28"/>
        </w:rPr>
        <w:t xml:space="preserve"> потери в предпринимательской </w:t>
      </w:r>
      <w:proofErr w:type="spellStart"/>
      <w:r w:rsidRPr="00A83E45">
        <w:rPr>
          <w:color w:val="000000"/>
          <w:sz w:val="28"/>
          <w:szCs w:val="28"/>
        </w:rPr>
        <w:t>дeятeльнocти</w:t>
      </w:r>
      <w:proofErr w:type="spellEnd"/>
      <w:r w:rsidRPr="00A83E45">
        <w:rPr>
          <w:color w:val="000000"/>
          <w:sz w:val="28"/>
          <w:szCs w:val="28"/>
        </w:rPr>
        <w:t xml:space="preserve"> в </w:t>
      </w:r>
      <w:proofErr w:type="spellStart"/>
      <w:r w:rsidRPr="00A83E45">
        <w:rPr>
          <w:color w:val="000000"/>
          <w:sz w:val="28"/>
          <w:szCs w:val="28"/>
        </w:rPr>
        <w:t>уcловияx</w:t>
      </w:r>
      <w:proofErr w:type="spellEnd"/>
      <w:r w:rsidRPr="00A83E45">
        <w:rPr>
          <w:color w:val="000000"/>
          <w:sz w:val="28"/>
          <w:szCs w:val="28"/>
        </w:rPr>
        <w:t xml:space="preserve"> риска.</w:t>
      </w:r>
    </w:p>
    <w:p w:rsidR="004D15EF" w:rsidRPr="00A83E45" w:rsidRDefault="004D15EF" w:rsidP="004D15EF">
      <w:pPr>
        <w:pStyle w:val="a7"/>
        <w:shd w:val="clear" w:color="auto" w:fill="FFFFFF"/>
        <w:spacing w:before="0" w:beforeAutospacing="0" w:after="0" w:afterAutospacing="0"/>
        <w:ind w:firstLine="709"/>
        <w:jc w:val="both"/>
        <w:rPr>
          <w:color w:val="000000"/>
          <w:sz w:val="28"/>
          <w:szCs w:val="28"/>
        </w:rPr>
      </w:pPr>
      <w:r w:rsidRPr="00A83E45">
        <w:rPr>
          <w:i/>
          <w:iCs/>
          <w:color w:val="000000"/>
          <w:sz w:val="28"/>
          <w:szCs w:val="28"/>
        </w:rPr>
        <w:t>Финансовые потери</w:t>
      </w:r>
      <w:r w:rsidRPr="00A83E45">
        <w:rPr>
          <w:rStyle w:val="apple-converted-space"/>
          <w:rFonts w:eastAsiaTheme="majorEastAsia"/>
          <w:color w:val="000000"/>
        </w:rPr>
        <w:t> </w:t>
      </w:r>
      <w:r w:rsidRPr="00A83E45">
        <w:rPr>
          <w:color w:val="000000"/>
          <w:sz w:val="28"/>
          <w:szCs w:val="28"/>
        </w:rPr>
        <w:t xml:space="preserve">напрямую связаны с </w:t>
      </w:r>
      <w:proofErr w:type="spellStart"/>
      <w:r w:rsidRPr="00A83E45">
        <w:rPr>
          <w:color w:val="000000"/>
          <w:sz w:val="28"/>
          <w:szCs w:val="28"/>
        </w:rPr>
        <w:t>недополучением</w:t>
      </w:r>
      <w:proofErr w:type="spellEnd"/>
      <w:r w:rsidRPr="00A83E45">
        <w:rPr>
          <w:color w:val="000000"/>
          <w:sz w:val="28"/>
          <w:szCs w:val="28"/>
        </w:rPr>
        <w:t xml:space="preserve"> денежных средств по сравнению c ранее </w:t>
      </w:r>
      <w:proofErr w:type="gramStart"/>
      <w:r w:rsidRPr="00A83E45">
        <w:rPr>
          <w:color w:val="000000"/>
          <w:sz w:val="28"/>
          <w:szCs w:val="28"/>
        </w:rPr>
        <w:t>запланированными</w:t>
      </w:r>
      <w:proofErr w:type="gramEnd"/>
      <w:r w:rsidRPr="00A83E45">
        <w:rPr>
          <w:color w:val="000000"/>
          <w:sz w:val="28"/>
          <w:szCs w:val="28"/>
        </w:rPr>
        <w:t xml:space="preserve">. Причинами такого явления могут быть </w:t>
      </w:r>
      <w:proofErr w:type="spellStart"/>
      <w:r w:rsidRPr="00A83E45">
        <w:rPr>
          <w:color w:val="000000"/>
          <w:sz w:val="28"/>
          <w:szCs w:val="28"/>
        </w:rPr>
        <w:t>недополучение</w:t>
      </w:r>
      <w:proofErr w:type="spellEnd"/>
      <w:r w:rsidRPr="00A83E45">
        <w:rPr>
          <w:color w:val="000000"/>
          <w:sz w:val="28"/>
          <w:szCs w:val="28"/>
        </w:rPr>
        <w:t xml:space="preserve"> денег от покупателя (дебиторская задолженность), инфляция национальной валюты, которая приводит к удешевлению денег и таким образом к косвенным финансовым потерям, невозврат долгов от неплатежеспособных должников, случайные изменения спроса и цены на производимую продукцию и т.д.</w:t>
      </w:r>
    </w:p>
    <w:p w:rsidR="004D15EF" w:rsidRPr="00A83E45" w:rsidRDefault="004D15EF" w:rsidP="004D15EF">
      <w:pPr>
        <w:pStyle w:val="a7"/>
        <w:shd w:val="clear" w:color="auto" w:fill="FFFFFF"/>
        <w:spacing w:before="0" w:beforeAutospacing="0" w:after="0" w:afterAutospacing="0"/>
        <w:ind w:firstLine="709"/>
        <w:jc w:val="both"/>
        <w:rPr>
          <w:color w:val="000000"/>
          <w:sz w:val="28"/>
          <w:szCs w:val="28"/>
        </w:rPr>
      </w:pPr>
      <w:r w:rsidRPr="00A83E45">
        <w:rPr>
          <w:i/>
          <w:iCs/>
          <w:color w:val="000000"/>
          <w:sz w:val="28"/>
          <w:szCs w:val="28"/>
        </w:rPr>
        <w:t>Потери времени</w:t>
      </w:r>
      <w:r w:rsidRPr="00A83E45">
        <w:rPr>
          <w:rStyle w:val="apple-converted-space"/>
          <w:rFonts w:eastAsiaTheme="majorEastAsia"/>
          <w:color w:val="000000"/>
        </w:rPr>
        <w:t> </w:t>
      </w:r>
      <w:r w:rsidRPr="00A83E45">
        <w:rPr>
          <w:color w:val="000000"/>
          <w:sz w:val="28"/>
          <w:szCs w:val="28"/>
        </w:rPr>
        <w:t>представляют собой изменение сроков производственного процесса и сроков реализации готовой продукции. Потери времени наиболее трудно поддаются прямому исчислению. Их можно трактовать и как абсолютные потери времени, т.е. дни, недели, месяцы, и попытаться оценить в стоимостном выражении в виде недополученной прибыли. Однако здесь чаще всего кроется некоторая неопределенность, поскольку четкие корректные методы расчета недополученной прибыли пока не отработаны.</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sidRPr="00A83E45">
        <w:rPr>
          <w:color w:val="000000"/>
          <w:sz w:val="28"/>
          <w:szCs w:val="28"/>
        </w:rPr>
        <w:t>К</w:t>
      </w:r>
      <w:r w:rsidRPr="00A83E45">
        <w:rPr>
          <w:rStyle w:val="apple-converted-space"/>
          <w:rFonts w:eastAsiaTheme="majorEastAsia"/>
          <w:color w:val="000000"/>
        </w:rPr>
        <w:t> </w:t>
      </w:r>
      <w:r w:rsidRPr="00A83E45">
        <w:rPr>
          <w:i/>
          <w:iCs/>
          <w:color w:val="000000"/>
          <w:sz w:val="28"/>
          <w:szCs w:val="28"/>
        </w:rPr>
        <w:t>специальным</w:t>
      </w:r>
      <w:r w:rsidRPr="00A83E45">
        <w:rPr>
          <w:rStyle w:val="apple-converted-space"/>
          <w:rFonts w:eastAsiaTheme="majorEastAsia"/>
          <w:i/>
          <w:iCs/>
          <w:color w:val="000000"/>
        </w:rPr>
        <w:t> </w:t>
      </w:r>
      <w:r w:rsidRPr="00A83E45">
        <w:rPr>
          <w:i/>
          <w:iCs/>
          <w:color w:val="000000"/>
          <w:sz w:val="28"/>
          <w:szCs w:val="28"/>
        </w:rPr>
        <w:t>видам</w:t>
      </w:r>
      <w:r w:rsidRPr="00A83E45">
        <w:rPr>
          <w:rStyle w:val="apple-converted-space"/>
          <w:rFonts w:eastAsiaTheme="majorEastAsia"/>
          <w:i/>
          <w:iCs/>
          <w:color w:val="000000"/>
        </w:rPr>
        <w:t> </w:t>
      </w:r>
      <w:r w:rsidRPr="00A83E45">
        <w:rPr>
          <w:i/>
          <w:iCs/>
          <w:color w:val="000000"/>
          <w:sz w:val="28"/>
          <w:szCs w:val="28"/>
        </w:rPr>
        <w:t>потерь</w:t>
      </w:r>
      <w:r w:rsidRPr="00A83E45">
        <w:rPr>
          <w:rStyle w:val="apple-converted-space"/>
          <w:rFonts w:eastAsiaTheme="majorEastAsia"/>
          <w:color w:val="000000"/>
        </w:rPr>
        <w:t> </w:t>
      </w:r>
      <w:r w:rsidRPr="00A83E45">
        <w:rPr>
          <w:color w:val="000000"/>
          <w:sz w:val="28"/>
          <w:szCs w:val="28"/>
        </w:rPr>
        <w:t>относятся все потери, которые не укладываются в четыре предыдущих раздела, т.е. нанесение ущерба здоровью работников предприятия и населению региона, загрязнение окружающей среды, нанесение ущерба деловой репутации предпринимателя, искажение реальных результатов работы и т.д. Такие виды потерь еще труднее поддаются оценке. Так, например, до сих пор нет конкретных методик для оценки вреда, нанесенного здоровью населения</w:t>
      </w:r>
      <w:r>
        <w:rPr>
          <w:color w:val="000000"/>
          <w:sz w:val="28"/>
          <w:szCs w:val="28"/>
        </w:rPr>
        <w:t>, окружающей среде.</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Таким образом, при проведении анализа потерь от риска необходимо учитывать все потери, возникающие в результате непредвиденных случайных обстоятельств. При этом необходимо выявить те факторы риска, которые в наибольшей степени влияют на результаты потерь. Следовательно, </w:t>
      </w:r>
      <w:r>
        <w:rPr>
          <w:color w:val="000000"/>
          <w:sz w:val="28"/>
          <w:szCs w:val="28"/>
        </w:rPr>
        <w:lastRenderedPageBreak/>
        <w:t>задача определения потерь от риска сводится к задаче факторного анализа. Здесь в качестве результирующего параметра выступает общая масса потерь, а в качестве независимых факторов - те самые причины, которые оказывают влияние на случайные потери.</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Смысл факторного анализа заключается в том</w:t>
      </w:r>
      <w:proofErr w:type="gramStart"/>
      <w:r>
        <w:rPr>
          <w:color w:val="000000"/>
          <w:sz w:val="28"/>
          <w:szCs w:val="28"/>
        </w:rPr>
        <w:t xml:space="preserve"> ,</w:t>
      </w:r>
      <w:proofErr w:type="gramEnd"/>
      <w:r>
        <w:rPr>
          <w:color w:val="000000"/>
          <w:sz w:val="28"/>
          <w:szCs w:val="28"/>
        </w:rPr>
        <w:t xml:space="preserve"> что, применяя различные методы (метод цепных подстановок, дифференциальный метод, метод разниц и т.д.), находится степень влияния различных факторов на результирующую переменную. При этом все независимые факторы изменяются в некотором интервале, что приводит к общему изменению величины результирующего параметра. Таким </w:t>
      </w:r>
      <w:proofErr w:type="gramStart"/>
      <w:r>
        <w:rPr>
          <w:color w:val="000000"/>
          <w:sz w:val="28"/>
          <w:szCs w:val="28"/>
        </w:rPr>
        <w:t>образом</w:t>
      </w:r>
      <w:proofErr w:type="gramEnd"/>
      <w:r>
        <w:rPr>
          <w:color w:val="000000"/>
          <w:sz w:val="28"/>
          <w:szCs w:val="28"/>
        </w:rPr>
        <w:t xml:space="preserve"> оценивается степень влияния детерминированной и периодической составляющей некоторого экономического процесса. Случайная составляющая, которая собственно и определяет риск предпринимательской деятельности, в факторном анализе не рассматривается.</w:t>
      </w:r>
    </w:p>
    <w:p w:rsidR="004D15EF" w:rsidRDefault="004D15EF" w:rsidP="004D15EF">
      <w:pPr>
        <w:pStyle w:val="a7"/>
        <w:shd w:val="clear" w:color="auto" w:fill="FFFFFF"/>
        <w:spacing w:before="0" w:beforeAutospacing="0" w:after="0" w:afterAutospacing="0"/>
        <w:ind w:firstLine="709"/>
        <w:jc w:val="both"/>
        <w:rPr>
          <w:b/>
          <w:bCs/>
          <w:color w:val="000000"/>
          <w:sz w:val="28"/>
          <w:szCs w:val="28"/>
        </w:rPr>
      </w:pPr>
    </w:p>
    <w:p w:rsidR="004D15EF" w:rsidRDefault="00FD3D56" w:rsidP="004D15EF">
      <w:pPr>
        <w:pStyle w:val="a7"/>
        <w:shd w:val="clear" w:color="auto" w:fill="FFFFFF"/>
        <w:spacing w:before="0" w:beforeAutospacing="0" w:after="0" w:afterAutospacing="0"/>
        <w:ind w:firstLine="709"/>
        <w:jc w:val="both"/>
        <w:rPr>
          <w:color w:val="000000"/>
          <w:sz w:val="28"/>
          <w:szCs w:val="28"/>
        </w:rPr>
      </w:pPr>
      <w:r>
        <w:rPr>
          <w:b/>
          <w:bCs/>
          <w:color w:val="000000"/>
          <w:sz w:val="28"/>
          <w:szCs w:val="28"/>
        </w:rPr>
        <w:t>3</w:t>
      </w:r>
      <w:r w:rsidR="004D15EF">
        <w:rPr>
          <w:b/>
          <w:bCs/>
          <w:color w:val="000000"/>
          <w:sz w:val="28"/>
          <w:szCs w:val="28"/>
        </w:rPr>
        <w:t>.</w:t>
      </w:r>
      <w:r w:rsidR="004D15EF">
        <w:rPr>
          <w:rStyle w:val="apple-converted-space"/>
          <w:rFonts w:eastAsiaTheme="majorEastAsia"/>
          <w:b/>
          <w:bCs/>
          <w:color w:val="000000"/>
        </w:rPr>
        <w:t> </w:t>
      </w:r>
      <w:proofErr w:type="spellStart"/>
      <w:r w:rsidR="004D15EF">
        <w:rPr>
          <w:b/>
          <w:bCs/>
          <w:color w:val="000000"/>
          <w:sz w:val="28"/>
          <w:szCs w:val="28"/>
        </w:rPr>
        <w:t>М</w:t>
      </w:r>
      <w:proofErr w:type="gramStart"/>
      <w:r w:rsidR="004D15EF">
        <w:rPr>
          <w:b/>
          <w:bCs/>
          <w:color w:val="000000"/>
          <w:sz w:val="28"/>
          <w:szCs w:val="28"/>
        </w:rPr>
        <w:t>e</w:t>
      </w:r>
      <w:proofErr w:type="gramEnd"/>
      <w:r w:rsidR="004D15EF">
        <w:rPr>
          <w:b/>
          <w:bCs/>
          <w:color w:val="000000"/>
          <w:sz w:val="28"/>
          <w:szCs w:val="28"/>
        </w:rPr>
        <w:t>тoды</w:t>
      </w:r>
      <w:proofErr w:type="spellEnd"/>
      <w:r w:rsidR="004D15EF">
        <w:rPr>
          <w:b/>
          <w:bCs/>
          <w:color w:val="000000"/>
          <w:sz w:val="28"/>
          <w:szCs w:val="28"/>
        </w:rPr>
        <w:t xml:space="preserve"> уклонения</w:t>
      </w:r>
      <w:r w:rsidR="004D15EF">
        <w:rPr>
          <w:rStyle w:val="apple-converted-space"/>
          <w:rFonts w:eastAsiaTheme="majorEastAsia"/>
          <w:b/>
          <w:bCs/>
          <w:color w:val="000000"/>
        </w:rPr>
        <w:t> </w:t>
      </w:r>
      <w:r w:rsidR="004D15EF">
        <w:rPr>
          <w:b/>
          <w:bCs/>
          <w:color w:val="000000"/>
          <w:sz w:val="28"/>
          <w:szCs w:val="28"/>
        </w:rPr>
        <w:t>от</w:t>
      </w:r>
      <w:r w:rsidR="004D15EF">
        <w:rPr>
          <w:rStyle w:val="apple-converted-space"/>
          <w:rFonts w:eastAsiaTheme="majorEastAsia"/>
          <w:b/>
          <w:bCs/>
          <w:color w:val="000000"/>
        </w:rPr>
        <w:t> </w:t>
      </w:r>
      <w:r w:rsidR="004D15EF">
        <w:rPr>
          <w:b/>
          <w:bCs/>
          <w:color w:val="000000"/>
          <w:sz w:val="28"/>
          <w:szCs w:val="28"/>
        </w:rPr>
        <w:t>риска</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Самый простой способ избежать риска - это отказаться от него. Этот метод достаточно распространен в практике, им пользуются, как правило, компании, которые занимают прочные позиции на рынке. Их руководители предпочитают действовать наверняка, избегать риска, не иметь дела c ненадежными контрагентами, поставщиками, потребителями и т.д. </w:t>
      </w:r>
      <w:proofErr w:type="gramStart"/>
      <w:r>
        <w:rPr>
          <w:color w:val="000000"/>
          <w:sz w:val="28"/>
          <w:szCs w:val="28"/>
        </w:rPr>
        <w:t>B таких компаниях часто стараются избегать инновационных рисков, вложения денет в разработку новых продуктов технологических процессов, технических направлений, в принципиально новые научные проекты.</w:t>
      </w:r>
      <w:proofErr w:type="gramEnd"/>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Другой способ уклонения от риска кроме возможности его исключения состоит в том, чтобы попытаться переложить риск на третью сторону, в частности на страховые компании. При этом предприятие старается застраховать свою рискованную хозяйственную операцию таким образом, чтобы в будущем не понести убытков или обеспечить их минимальные размеры. Однако страхование рисков возможно не всегда. Поэтому проведение инновационных мероприятий редко страхуется.</w:t>
      </w:r>
    </w:p>
    <w:p w:rsidR="004D15EF" w:rsidRDefault="004D15EF" w:rsidP="004D15EF">
      <w:pPr>
        <w:pStyle w:val="a7"/>
        <w:shd w:val="clear" w:color="auto" w:fill="FFFFFF"/>
        <w:spacing w:before="0" w:beforeAutospacing="0" w:after="0" w:afterAutospacing="0"/>
        <w:ind w:firstLine="709"/>
        <w:jc w:val="both"/>
        <w:rPr>
          <w:i/>
          <w:color w:val="000000"/>
          <w:sz w:val="28"/>
          <w:szCs w:val="28"/>
        </w:rPr>
      </w:pPr>
      <w:r>
        <w:rPr>
          <w:bCs/>
          <w:i/>
          <w:color w:val="000000"/>
          <w:sz w:val="28"/>
          <w:szCs w:val="28"/>
        </w:rPr>
        <w:t>Методы</w:t>
      </w:r>
      <w:r>
        <w:rPr>
          <w:rStyle w:val="apple-converted-space"/>
          <w:rFonts w:eastAsiaTheme="majorEastAsia"/>
          <w:bCs/>
          <w:i/>
          <w:color w:val="000000"/>
        </w:rPr>
        <w:t> </w:t>
      </w:r>
      <w:r>
        <w:rPr>
          <w:bCs/>
          <w:i/>
          <w:color w:val="000000"/>
          <w:sz w:val="28"/>
          <w:szCs w:val="28"/>
        </w:rPr>
        <w:t>локализации</w:t>
      </w:r>
      <w:r>
        <w:rPr>
          <w:rStyle w:val="apple-converted-space"/>
          <w:rFonts w:eastAsiaTheme="majorEastAsia"/>
          <w:bCs/>
          <w:i/>
          <w:color w:val="000000"/>
        </w:rPr>
        <w:t> </w:t>
      </w:r>
      <w:r>
        <w:rPr>
          <w:bCs/>
          <w:i/>
          <w:color w:val="000000"/>
          <w:sz w:val="28"/>
          <w:szCs w:val="28"/>
        </w:rPr>
        <w:t>риска</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Эти методы используются в тех случаях, когда удается достаточно выделить и идентифицировать источники риска. Определив экономически наиболее опасный этап или участок деятельности, можно сделать его контролируемым и таким образом снизить уровень риска предприятия. Подобные методы применяют многие крупные компании, например, при внедрении инновационных проектов, освоении новых видов продукции, коммерческий успех которых вызывает большие сомнения. Как правило, это такие виды продукции, для освоения которых требуются интенсивные НИОКР либо использование новейших научных достижений, еще не апробированных промышленностью. Для того чтобы снизить риск инновационной политики, многие компании стараются сделать так, чтобы проведением научно-исследовательских работ занимались дочерние «венчурные» компании или государственные учреждения - университеты, </w:t>
      </w:r>
      <w:r>
        <w:rPr>
          <w:color w:val="000000"/>
          <w:sz w:val="28"/>
          <w:szCs w:val="28"/>
        </w:rPr>
        <w:lastRenderedPageBreak/>
        <w:t xml:space="preserve">институты, конструкторские бюро и т.д. Именно на них ложится весь риск по разработке новых направлений. И в то же время сохраняются условия для эффективного подключения научного и технического потенциалов «материнской» компании. В последнее время y западных компаний появился еще один способ снижения риска инновационных мероприятий - это использование научно-технического потенциала России и стран бывшего Советского Союза. </w:t>
      </w:r>
      <w:proofErr w:type="gramStart"/>
      <w:r>
        <w:rPr>
          <w:color w:val="000000"/>
          <w:sz w:val="28"/>
          <w:szCs w:val="28"/>
        </w:rPr>
        <w:t>Так, например, при создании нового коммерческого самолета американская фирма «Гольфстрим» для разработки планера самолета (наиболее трудоемкая часть проекта) привлекла российское КБ им. Сухого, a для создания атомной энергетической установки для своих космических аппаратов они просто купили проект и натурный образец такого атомного реактора у российской фирмы за символическую сумму 9 млн. долл.</w:t>
      </w:r>
      <w:proofErr w:type="gramEnd"/>
    </w:p>
    <w:p w:rsidR="004D15EF" w:rsidRDefault="004D15EF" w:rsidP="004D15EF">
      <w:pPr>
        <w:pStyle w:val="a7"/>
        <w:shd w:val="clear" w:color="auto" w:fill="FFFFFF"/>
        <w:spacing w:before="0" w:beforeAutospacing="0" w:after="0" w:afterAutospacing="0"/>
        <w:ind w:firstLine="709"/>
        <w:jc w:val="both"/>
        <w:rPr>
          <w:i/>
          <w:color w:val="000000"/>
          <w:sz w:val="28"/>
          <w:szCs w:val="28"/>
        </w:rPr>
      </w:pPr>
      <w:r>
        <w:rPr>
          <w:bCs/>
          <w:i/>
          <w:color w:val="000000"/>
          <w:sz w:val="28"/>
          <w:szCs w:val="28"/>
        </w:rPr>
        <w:t>Методы компенсации</w:t>
      </w:r>
      <w:r>
        <w:rPr>
          <w:rStyle w:val="apple-converted-space"/>
          <w:rFonts w:eastAsiaTheme="majorEastAsia"/>
          <w:bCs/>
          <w:i/>
          <w:color w:val="000000"/>
        </w:rPr>
        <w:t> </w:t>
      </w:r>
      <w:r>
        <w:rPr>
          <w:bCs/>
          <w:i/>
          <w:color w:val="000000"/>
          <w:sz w:val="28"/>
          <w:szCs w:val="28"/>
        </w:rPr>
        <w:t>риска</w:t>
      </w:r>
    </w:p>
    <w:p w:rsidR="004D15EF" w:rsidRDefault="004D15EF" w:rsidP="004D15EF">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Методы компенсации являются самыми трудоемкими методами снижения риска, но и самыми эффективными. Суть метода заключается в периодической разработке сценариев развития и оценке будущего состояния предприятия и его внешней среды хозяйствования. Метод требует специальной предварительной аналитической работы, от полноты, корректности и тщательности </w:t>
      </w:r>
      <w:proofErr w:type="spellStart"/>
      <w:proofErr w:type="gramStart"/>
      <w:r>
        <w:rPr>
          <w:color w:val="000000"/>
          <w:sz w:val="28"/>
          <w:szCs w:val="28"/>
        </w:rPr>
        <w:t>к</w:t>
      </w:r>
      <w:proofErr w:type="gramEnd"/>
      <w:r>
        <w:rPr>
          <w:color w:val="000000"/>
          <w:sz w:val="28"/>
          <w:szCs w:val="28"/>
        </w:rPr>
        <w:t>oтopoй</w:t>
      </w:r>
      <w:proofErr w:type="spellEnd"/>
      <w:r>
        <w:rPr>
          <w:color w:val="000000"/>
          <w:sz w:val="28"/>
          <w:szCs w:val="28"/>
        </w:rPr>
        <w:t xml:space="preserve"> зависит </w:t>
      </w:r>
      <w:proofErr w:type="spellStart"/>
      <w:r>
        <w:rPr>
          <w:color w:val="000000"/>
          <w:sz w:val="28"/>
          <w:szCs w:val="28"/>
        </w:rPr>
        <w:t>эффективнocть</w:t>
      </w:r>
      <w:proofErr w:type="spellEnd"/>
      <w:r>
        <w:rPr>
          <w:color w:val="000000"/>
          <w:sz w:val="28"/>
          <w:szCs w:val="28"/>
        </w:rPr>
        <w:t xml:space="preserve"> его применения. Этот метод напоминает игру в шахматы, в которой невозможно рассчитать </w:t>
      </w:r>
      <w:proofErr w:type="spellStart"/>
      <w:proofErr w:type="gramStart"/>
      <w:r>
        <w:rPr>
          <w:color w:val="000000"/>
          <w:sz w:val="28"/>
          <w:szCs w:val="28"/>
        </w:rPr>
        <w:t>в</w:t>
      </w:r>
      <w:proofErr w:type="gramEnd"/>
      <w:r>
        <w:rPr>
          <w:color w:val="000000"/>
          <w:sz w:val="28"/>
          <w:szCs w:val="28"/>
        </w:rPr>
        <w:t>ce</w:t>
      </w:r>
      <w:proofErr w:type="spellEnd"/>
      <w:r>
        <w:rPr>
          <w:color w:val="000000"/>
          <w:sz w:val="28"/>
          <w:szCs w:val="28"/>
        </w:rPr>
        <w:t xml:space="preserve"> возможные </w:t>
      </w:r>
      <w:proofErr w:type="spellStart"/>
      <w:r>
        <w:rPr>
          <w:color w:val="000000"/>
          <w:sz w:val="28"/>
          <w:szCs w:val="28"/>
        </w:rPr>
        <w:t>вариaнты</w:t>
      </w:r>
      <w:proofErr w:type="spellEnd"/>
      <w:r>
        <w:rPr>
          <w:color w:val="000000"/>
          <w:sz w:val="28"/>
          <w:szCs w:val="28"/>
        </w:rPr>
        <w:t xml:space="preserve"> игры, но </w:t>
      </w:r>
      <w:proofErr w:type="spellStart"/>
      <w:r>
        <w:rPr>
          <w:color w:val="000000"/>
          <w:sz w:val="28"/>
          <w:szCs w:val="28"/>
        </w:rPr>
        <w:t>caмые</w:t>
      </w:r>
      <w:proofErr w:type="spellEnd"/>
      <w:r>
        <w:rPr>
          <w:color w:val="000000"/>
          <w:sz w:val="28"/>
          <w:szCs w:val="28"/>
        </w:rPr>
        <w:t xml:space="preserve"> </w:t>
      </w:r>
      <w:proofErr w:type="spellStart"/>
      <w:r>
        <w:rPr>
          <w:color w:val="000000"/>
          <w:sz w:val="28"/>
          <w:szCs w:val="28"/>
        </w:rPr>
        <w:t>веpoятные</w:t>
      </w:r>
      <w:proofErr w:type="spellEnd"/>
      <w:r>
        <w:rPr>
          <w:color w:val="000000"/>
          <w:sz w:val="28"/>
          <w:szCs w:val="28"/>
        </w:rPr>
        <w:t xml:space="preserve"> - вполне посильная задача. Метод компенсации риска относят к упреждающим методам управления, при </w:t>
      </w:r>
      <w:proofErr w:type="spellStart"/>
      <w:proofErr w:type="gramStart"/>
      <w:r>
        <w:rPr>
          <w:color w:val="000000"/>
          <w:sz w:val="28"/>
          <w:szCs w:val="28"/>
        </w:rPr>
        <w:t>к</w:t>
      </w:r>
      <w:proofErr w:type="gramEnd"/>
      <w:r>
        <w:rPr>
          <w:color w:val="000000"/>
          <w:sz w:val="28"/>
          <w:szCs w:val="28"/>
        </w:rPr>
        <w:t>oтopoм</w:t>
      </w:r>
      <w:proofErr w:type="spellEnd"/>
      <w:r>
        <w:rPr>
          <w:color w:val="000000"/>
          <w:sz w:val="28"/>
          <w:szCs w:val="28"/>
        </w:rPr>
        <w:t xml:space="preserve"> происходит использование в деятельности предприятия стратегического планирования. Под стратегическим планированием понимается полномасштабное изучение потенциала предприятия, прогнозирование внешней экономической обстановки, периодическая разработка сценариев развития и оценка будущего состояния среды хозяйствования для данного предприятия, прогнозирование поведения возможных партнеров или действий конкурентов. Полученные в результате данные позволяют уловить новые тенденции во взаимоотношениях хозяйствующих субъектов, заблаговременно подготовиться к нормативным новшествам, предусмотреть необходимые меры для компенсации потерь от изменения правил ведения хозяйственной деятельности, «на ходу» скорректировать тактические и стратегические планы.</w:t>
      </w:r>
    </w:p>
    <w:p w:rsidR="004D15EF" w:rsidRDefault="004D15EF" w:rsidP="004D15EF">
      <w:pPr>
        <w:spacing w:after="0" w:line="240" w:lineRule="auto"/>
      </w:pPr>
    </w:p>
    <w:p w:rsidR="004D15EF" w:rsidRDefault="004D15EF" w:rsidP="004D15EF">
      <w:pPr>
        <w:tabs>
          <w:tab w:val="left" w:pos="930"/>
        </w:tabs>
        <w:spacing w:after="0" w:line="240" w:lineRule="auto"/>
        <w:rPr>
          <w:rFonts w:ascii="Times New Roman" w:hAnsi="Times New Roman" w:cs="Times New Roman"/>
          <w:b/>
          <w:sz w:val="28"/>
          <w:szCs w:val="28"/>
        </w:rPr>
      </w:pPr>
      <w:r>
        <w:tab/>
      </w:r>
    </w:p>
    <w:p w:rsidR="00995ACB" w:rsidRDefault="00995ACB"/>
    <w:sectPr w:rsidR="00995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8115D"/>
    <w:multiLevelType w:val="hybridMultilevel"/>
    <w:tmpl w:val="875C5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EF"/>
    <w:rsid w:val="003F3663"/>
    <w:rsid w:val="004D15EF"/>
    <w:rsid w:val="00682FCB"/>
    <w:rsid w:val="00995ACB"/>
    <w:rsid w:val="00A538CC"/>
    <w:rsid w:val="00A83E45"/>
    <w:rsid w:val="00FD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EF"/>
  </w:style>
  <w:style w:type="paragraph" w:styleId="1">
    <w:name w:val="heading 1"/>
    <w:basedOn w:val="a"/>
    <w:next w:val="a"/>
    <w:link w:val="10"/>
    <w:uiPriority w:val="9"/>
    <w:qFormat/>
    <w:rsid w:val="003F3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F3663"/>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
    <w:semiHidden/>
    <w:unhideWhenUsed/>
    <w:qFormat/>
    <w:rsid w:val="00682FC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F3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3663"/>
    <w:rPr>
      <w:rFonts w:ascii="Arial" w:hAnsi="Arial" w:cs="Arial"/>
      <w:b/>
      <w:bCs/>
      <w:i/>
      <w:iCs/>
      <w:sz w:val="28"/>
      <w:szCs w:val="28"/>
      <w:lang w:eastAsia="ru-RU"/>
    </w:rPr>
  </w:style>
  <w:style w:type="character" w:customStyle="1" w:styleId="40">
    <w:name w:val="Заголовок 4 Знак"/>
    <w:link w:val="4"/>
    <w:uiPriority w:val="9"/>
    <w:semiHidden/>
    <w:rsid w:val="00682FC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3F3663"/>
    <w:pPr>
      <w:ind w:left="720"/>
      <w:contextualSpacing/>
    </w:pPr>
  </w:style>
  <w:style w:type="character" w:customStyle="1" w:styleId="10">
    <w:name w:val="Заголовок 1 Знак"/>
    <w:basedOn w:val="a0"/>
    <w:link w:val="1"/>
    <w:uiPriority w:val="9"/>
    <w:rsid w:val="003F366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rsid w:val="003F3663"/>
    <w:rPr>
      <w:rFonts w:asciiTheme="majorHAnsi" w:eastAsiaTheme="majorEastAsia" w:hAnsiTheme="majorHAnsi" w:cstheme="majorBidi"/>
      <w:i/>
      <w:iCs/>
      <w:color w:val="404040" w:themeColor="text1" w:themeTint="BF"/>
    </w:rPr>
  </w:style>
  <w:style w:type="character" w:styleId="a4">
    <w:name w:val="Strong"/>
    <w:basedOn w:val="a0"/>
    <w:uiPriority w:val="22"/>
    <w:qFormat/>
    <w:rsid w:val="003F3663"/>
    <w:rPr>
      <w:b/>
      <w:bCs/>
    </w:rPr>
  </w:style>
  <w:style w:type="paragraph" w:styleId="a5">
    <w:name w:val="No Spacing"/>
    <w:uiPriority w:val="1"/>
    <w:qFormat/>
    <w:rsid w:val="003F3663"/>
    <w:pPr>
      <w:spacing w:after="0" w:line="240" w:lineRule="auto"/>
    </w:pPr>
  </w:style>
  <w:style w:type="character" w:styleId="a6">
    <w:name w:val="Hyperlink"/>
    <w:basedOn w:val="a0"/>
    <w:uiPriority w:val="99"/>
    <w:semiHidden/>
    <w:unhideWhenUsed/>
    <w:rsid w:val="004D15EF"/>
    <w:rPr>
      <w:color w:val="0000FF"/>
      <w:u w:val="single"/>
    </w:rPr>
  </w:style>
  <w:style w:type="paragraph" w:styleId="a7">
    <w:name w:val="Normal (Web)"/>
    <w:basedOn w:val="a"/>
    <w:uiPriority w:val="99"/>
    <w:semiHidden/>
    <w:unhideWhenUsed/>
    <w:rsid w:val="004D1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1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EF"/>
  </w:style>
  <w:style w:type="paragraph" w:styleId="1">
    <w:name w:val="heading 1"/>
    <w:basedOn w:val="a"/>
    <w:next w:val="a"/>
    <w:link w:val="10"/>
    <w:uiPriority w:val="9"/>
    <w:qFormat/>
    <w:rsid w:val="003F3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F3663"/>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
    <w:semiHidden/>
    <w:unhideWhenUsed/>
    <w:qFormat/>
    <w:rsid w:val="00682FC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F3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3663"/>
    <w:rPr>
      <w:rFonts w:ascii="Arial" w:hAnsi="Arial" w:cs="Arial"/>
      <w:b/>
      <w:bCs/>
      <w:i/>
      <w:iCs/>
      <w:sz w:val="28"/>
      <w:szCs w:val="28"/>
      <w:lang w:eastAsia="ru-RU"/>
    </w:rPr>
  </w:style>
  <w:style w:type="character" w:customStyle="1" w:styleId="40">
    <w:name w:val="Заголовок 4 Знак"/>
    <w:link w:val="4"/>
    <w:uiPriority w:val="9"/>
    <w:semiHidden/>
    <w:rsid w:val="00682FC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3F3663"/>
    <w:pPr>
      <w:ind w:left="720"/>
      <w:contextualSpacing/>
    </w:pPr>
  </w:style>
  <w:style w:type="character" w:customStyle="1" w:styleId="10">
    <w:name w:val="Заголовок 1 Знак"/>
    <w:basedOn w:val="a0"/>
    <w:link w:val="1"/>
    <w:uiPriority w:val="9"/>
    <w:rsid w:val="003F366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rsid w:val="003F3663"/>
    <w:rPr>
      <w:rFonts w:asciiTheme="majorHAnsi" w:eastAsiaTheme="majorEastAsia" w:hAnsiTheme="majorHAnsi" w:cstheme="majorBidi"/>
      <w:i/>
      <w:iCs/>
      <w:color w:val="404040" w:themeColor="text1" w:themeTint="BF"/>
    </w:rPr>
  </w:style>
  <w:style w:type="character" w:styleId="a4">
    <w:name w:val="Strong"/>
    <w:basedOn w:val="a0"/>
    <w:uiPriority w:val="22"/>
    <w:qFormat/>
    <w:rsid w:val="003F3663"/>
    <w:rPr>
      <w:b/>
      <w:bCs/>
    </w:rPr>
  </w:style>
  <w:style w:type="paragraph" w:styleId="a5">
    <w:name w:val="No Spacing"/>
    <w:uiPriority w:val="1"/>
    <w:qFormat/>
    <w:rsid w:val="003F3663"/>
    <w:pPr>
      <w:spacing w:after="0" w:line="240" w:lineRule="auto"/>
    </w:pPr>
  </w:style>
  <w:style w:type="character" w:styleId="a6">
    <w:name w:val="Hyperlink"/>
    <w:basedOn w:val="a0"/>
    <w:uiPriority w:val="99"/>
    <w:semiHidden/>
    <w:unhideWhenUsed/>
    <w:rsid w:val="004D15EF"/>
    <w:rPr>
      <w:color w:val="0000FF"/>
      <w:u w:val="single"/>
    </w:rPr>
  </w:style>
  <w:style w:type="paragraph" w:styleId="a7">
    <w:name w:val="Normal (Web)"/>
    <w:basedOn w:val="a"/>
    <w:uiPriority w:val="99"/>
    <w:semiHidden/>
    <w:unhideWhenUsed/>
    <w:rsid w:val="004D1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0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a-referat.ru/%D0%91%D0%B0%D0%B7%D1%8B_%D0%B4%D0%B0%D0%BD%D0%BD%D1%8B%D1%85" TargetMode="External"/><Relationship Id="rId13" Type="http://schemas.openxmlformats.org/officeDocument/2006/relationships/hyperlink" Target="http://baza-referat.ru/%D0%AD%D0%BA%D0%BE%D0%BD%D0%BE%D0%BC%D0%B8%D1%87%D0%B5%D1%81%D0%BA%D0%B0%D1%8F_%D1%81%D0%B8%D1%81%D1%82%D0%B5%D0%BC%D0%B0" TargetMode="External"/><Relationship Id="rId18" Type="http://schemas.openxmlformats.org/officeDocument/2006/relationships/hyperlink" Target="http://baza-referat.ru/%D0%A7%D0%B5%D0%BB%D0%BE%D0%B2%D0%B5%D0%B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baza-referat.ru/%D0%A4%D0%B0%D0%BA%D1%82%D0%BE%D1%80%D0%BD%D1%8B%D0%B9_%D0%B0%D0%BD%D0%B0%D0%BB%D0%B8%D0%B7" TargetMode="External"/><Relationship Id="rId12" Type="http://schemas.openxmlformats.org/officeDocument/2006/relationships/hyperlink" Target="http://baza-referat.ru/%D0%A1%D0%B8%D1%82%D1%83%D0%B0%D1%86%D0%B8%D1%8F" TargetMode="External"/><Relationship Id="rId17" Type="http://schemas.openxmlformats.org/officeDocument/2006/relationships/hyperlink" Target="http://baza-referat.ru/%D0%9F%D1%80%D0%BE%D0%B3%D1%80%D0%B0%D0%BC%D0%BC%D0%BD%D0%BE%D0%B5_%D0%BE%D0%B1%D0%B5%D1%81%D0%BF%D0%B5%D1%87%D0%B5%D0%BD%D0%B8%D0%B5" TargetMode="External"/><Relationship Id="rId2" Type="http://schemas.openxmlformats.org/officeDocument/2006/relationships/styles" Target="styles.xml"/><Relationship Id="rId16" Type="http://schemas.openxmlformats.org/officeDocument/2006/relationships/hyperlink" Target="http://baza-referat.ru/%D0%91%D0%B0%D0%B7%D0%B0_%D0%B4%D0%B0%D0%BD%D0%BD%D1%8B%D1%8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za-referat.ru/%D0%9C%D0%B5%D1%82%D0%BE%D0%B4_%D1%8D%D0%BA%D1%81%D0%BF%D0%B5%D1%80%D1%82%D0%BD%D1%8B%D1%85_%D0%BE%D1%86%D0%B5%D0%BD%D0%BE%D0%BA" TargetMode="External"/><Relationship Id="rId11" Type="http://schemas.openxmlformats.org/officeDocument/2006/relationships/hyperlink" Target="http://baza-referat.ru/%D0%9E%D1%86%D0%B5%D0%BD%D0%BA%D0%B0_%D1%80%D0%B8%D1%81%D0%BA%D0%B0" TargetMode="External"/><Relationship Id="rId5" Type="http://schemas.openxmlformats.org/officeDocument/2006/relationships/webSettings" Target="webSettings.xml"/><Relationship Id="rId15" Type="http://schemas.openxmlformats.org/officeDocument/2006/relationships/hyperlink" Target="http://baza-referat.ru/%D0%91%D0%B0%D0%B7%D1%8B_%D0%B7%D0%BD%D0%B0%D0%BD%D0%B8%D0%B9" TargetMode="External"/><Relationship Id="rId10" Type="http://schemas.openxmlformats.org/officeDocument/2006/relationships/hyperlink" Target="http://baza-referat.ru/%D0%9D%D0%BE%D1%80%D0%BC%D0%B0" TargetMode="External"/><Relationship Id="rId19" Type="http://schemas.openxmlformats.org/officeDocument/2006/relationships/hyperlink" Target="http://baza-referat.ru/%D0%92%D0%B5%D1%80%D0%BE%D1%8F%D1%82%D0%BD%D0%BE%D1%81%D1%82%D1%8C" TargetMode="External"/><Relationship Id="rId4" Type="http://schemas.openxmlformats.org/officeDocument/2006/relationships/settings" Target="settings.xml"/><Relationship Id="rId9" Type="http://schemas.openxmlformats.org/officeDocument/2006/relationships/hyperlink" Target="http://baza-referat.ru/%D0%91%D0%B8%D0%B7%D0%BD%D0%B5%D1%81-%D0%BF%D0%BB%D0%B0%D0%BD" TargetMode="External"/><Relationship Id="rId14" Type="http://schemas.openxmlformats.org/officeDocument/2006/relationships/hyperlink" Target="http://baza-referat.ru/%D0%9F%D1%80%D0%BE%D0%B3%D1%80%D0%B0%D0%BC%D0%BC%D0%BD%D0%BE%D0%B5_%D0%BE%D0%B1%D0%B5%D1%81%D0%BF%D0%B5%D1%87%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2259</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7</cp:revision>
  <dcterms:created xsi:type="dcterms:W3CDTF">2021-09-21T07:50:00Z</dcterms:created>
  <dcterms:modified xsi:type="dcterms:W3CDTF">2021-09-22T09:39:00Z</dcterms:modified>
</cp:coreProperties>
</file>